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Ind w:w="5353" w:type="dxa"/>
        <w:tblLayout w:type="fixed"/>
        <w:tblLook w:val="0000" w:firstRow="0" w:lastRow="0" w:firstColumn="0" w:lastColumn="0" w:noHBand="0" w:noVBand="0"/>
      </w:tblPr>
      <w:tblGrid>
        <w:gridCol w:w="4114"/>
      </w:tblGrid>
      <w:tr w:rsidR="00C269CE" w:rsidRPr="001740EE" w14:paraId="31B88CE1" w14:textId="77777777">
        <w:trPr>
          <w:trHeight w:val="1275"/>
        </w:trPr>
        <w:tc>
          <w:tcPr>
            <w:tcW w:w="4114" w:type="dxa"/>
          </w:tcPr>
          <w:p w14:paraId="6FB26D44" w14:textId="77777777" w:rsidR="00C269CE" w:rsidRPr="001740EE" w:rsidRDefault="00C269CE">
            <w:pPr>
              <w:pStyle w:val="Antrat7"/>
              <w:keepNext w:val="0"/>
              <w:ind w:left="0" w:firstLine="0"/>
              <w:jc w:val="left"/>
              <w:rPr>
                <w:rFonts w:ascii="Arial" w:hAnsi="Arial" w:cs="Arial"/>
              </w:rPr>
            </w:pPr>
            <w:r w:rsidRPr="001740EE">
              <w:rPr>
                <w:rFonts w:ascii="Arial" w:hAnsi="Arial" w:cs="Arial"/>
                <w:szCs w:val="24"/>
              </w:rPr>
              <w:t>PATVIRTINTA</w:t>
            </w:r>
          </w:p>
          <w:p w14:paraId="2B16BFB7" w14:textId="77777777" w:rsidR="00C269CE" w:rsidRPr="001740EE" w:rsidRDefault="00C269CE">
            <w:pPr>
              <w:pStyle w:val="Tekstoblokas"/>
              <w:ind w:left="0" w:right="0"/>
              <w:rPr>
                <w:rFonts w:ascii="Arial" w:hAnsi="Arial" w:cs="Arial"/>
              </w:rPr>
            </w:pPr>
            <w:r w:rsidRPr="001740EE">
              <w:rPr>
                <w:rFonts w:ascii="Arial" w:hAnsi="Arial" w:cs="Arial"/>
                <w:sz w:val="24"/>
                <w:szCs w:val="24"/>
              </w:rPr>
              <w:t xml:space="preserve">Nacionalinės teismų administracijos </w:t>
            </w:r>
          </w:p>
          <w:p w14:paraId="36730FC5" w14:textId="16D44B86" w:rsidR="00C269CE" w:rsidRPr="001740EE" w:rsidRDefault="00C269CE" w:rsidP="008A0C15">
            <w:pPr>
              <w:pStyle w:val="Tekstoblokas"/>
              <w:ind w:left="0" w:right="0"/>
              <w:rPr>
                <w:rFonts w:ascii="Arial" w:hAnsi="Arial" w:cs="Arial"/>
                <w:sz w:val="24"/>
                <w:szCs w:val="24"/>
              </w:rPr>
            </w:pPr>
            <w:r w:rsidRPr="001740EE">
              <w:rPr>
                <w:rFonts w:ascii="Arial" w:hAnsi="Arial" w:cs="Arial"/>
                <w:sz w:val="24"/>
                <w:szCs w:val="24"/>
              </w:rPr>
              <w:t xml:space="preserve">direktoriaus </w:t>
            </w:r>
            <w:r w:rsidR="00757B51" w:rsidRPr="001740EE">
              <w:rPr>
                <w:rFonts w:ascii="Arial" w:hAnsi="Arial" w:cs="Arial"/>
                <w:sz w:val="24"/>
                <w:szCs w:val="24"/>
              </w:rPr>
              <w:t xml:space="preserve"> 202</w:t>
            </w:r>
            <w:r w:rsidR="007879E3" w:rsidRPr="001740EE">
              <w:rPr>
                <w:rFonts w:ascii="Arial" w:hAnsi="Arial" w:cs="Arial"/>
                <w:sz w:val="24"/>
                <w:szCs w:val="24"/>
              </w:rPr>
              <w:t>6</w:t>
            </w:r>
            <w:r w:rsidR="00757B51" w:rsidRPr="001740EE">
              <w:rPr>
                <w:rFonts w:ascii="Arial" w:hAnsi="Arial" w:cs="Arial"/>
                <w:sz w:val="24"/>
                <w:szCs w:val="24"/>
              </w:rPr>
              <w:t xml:space="preserve"> m. </w:t>
            </w:r>
            <w:r w:rsidR="006F3C6D">
              <w:rPr>
                <w:rFonts w:ascii="Arial" w:hAnsi="Arial" w:cs="Arial"/>
                <w:sz w:val="24"/>
                <w:szCs w:val="24"/>
              </w:rPr>
              <w:t xml:space="preserve">gegužės 27 </w:t>
            </w:r>
            <w:r w:rsidR="00757B51" w:rsidRPr="001740EE">
              <w:rPr>
                <w:rFonts w:ascii="Arial" w:hAnsi="Arial" w:cs="Arial"/>
                <w:sz w:val="24"/>
                <w:szCs w:val="24"/>
              </w:rPr>
              <w:t xml:space="preserve">d. </w:t>
            </w:r>
          </w:p>
          <w:p w14:paraId="73503B71" w14:textId="73EF7637" w:rsidR="00757B51" w:rsidRPr="001740EE" w:rsidRDefault="00757B51" w:rsidP="008A0C15">
            <w:pPr>
              <w:pStyle w:val="Tekstoblokas"/>
              <w:ind w:left="0" w:right="0"/>
              <w:rPr>
                <w:rFonts w:ascii="Arial" w:hAnsi="Arial" w:cs="Arial"/>
                <w:sz w:val="24"/>
                <w:szCs w:val="24"/>
              </w:rPr>
            </w:pPr>
            <w:r w:rsidRPr="001740EE">
              <w:rPr>
                <w:rFonts w:ascii="Arial" w:hAnsi="Arial" w:cs="Arial"/>
                <w:sz w:val="24"/>
                <w:szCs w:val="24"/>
              </w:rPr>
              <w:t xml:space="preserve">įsakymu Nr. </w:t>
            </w:r>
            <w:r w:rsidR="007B77E1" w:rsidRPr="001740EE">
              <w:rPr>
                <w:rFonts w:ascii="Arial" w:hAnsi="Arial" w:cs="Arial"/>
                <w:sz w:val="24"/>
                <w:szCs w:val="24"/>
              </w:rPr>
              <w:t>6P-</w:t>
            </w:r>
            <w:r w:rsidR="006F3C6D">
              <w:rPr>
                <w:rFonts w:ascii="Arial" w:hAnsi="Arial" w:cs="Arial"/>
                <w:sz w:val="24"/>
                <w:szCs w:val="24"/>
              </w:rPr>
              <w:t>56</w:t>
            </w:r>
            <w:r w:rsidR="007B77E1" w:rsidRPr="001740EE">
              <w:rPr>
                <w:rFonts w:ascii="Arial" w:hAnsi="Arial" w:cs="Arial"/>
                <w:sz w:val="24"/>
                <w:szCs w:val="24"/>
              </w:rPr>
              <w:t>-(1.1.E)</w:t>
            </w:r>
          </w:p>
        </w:tc>
      </w:tr>
    </w:tbl>
    <w:p w14:paraId="10016DCE" w14:textId="77777777" w:rsidR="005A40C8" w:rsidRPr="001740EE" w:rsidRDefault="005A40C8" w:rsidP="007D33D6">
      <w:pPr>
        <w:ind w:firstLine="1134"/>
        <w:rPr>
          <w:rFonts w:ascii="Arial" w:hAnsi="Arial" w:cs="Arial"/>
          <w:b/>
          <w:caps/>
          <w:sz w:val="24"/>
          <w:lang w:val="lt-LT"/>
        </w:rPr>
      </w:pPr>
    </w:p>
    <w:p w14:paraId="49D4AC13" w14:textId="2062910E" w:rsidR="008A0C15" w:rsidRPr="001740EE" w:rsidRDefault="008A0C15" w:rsidP="007D33D6">
      <w:pPr>
        <w:jc w:val="center"/>
        <w:rPr>
          <w:rFonts w:ascii="Arial" w:hAnsi="Arial" w:cs="Arial"/>
          <w:b/>
          <w:caps/>
          <w:sz w:val="24"/>
          <w:lang w:val="lt-LT"/>
        </w:rPr>
      </w:pPr>
      <w:r w:rsidRPr="001740EE">
        <w:rPr>
          <w:rFonts w:ascii="Arial" w:hAnsi="Arial" w:cs="Arial"/>
          <w:b/>
          <w:caps/>
          <w:sz w:val="24"/>
          <w:lang w:val="lt-LT"/>
        </w:rPr>
        <w:t xml:space="preserve">nacionalinės teismų administracijos </w:t>
      </w:r>
    </w:p>
    <w:p w14:paraId="6F285513" w14:textId="2408C3AB" w:rsidR="007879E3" w:rsidRPr="001740EE" w:rsidRDefault="007879E3" w:rsidP="007D33D6">
      <w:pPr>
        <w:jc w:val="center"/>
        <w:rPr>
          <w:rFonts w:ascii="Arial" w:hAnsi="Arial" w:cs="Arial"/>
          <w:b/>
          <w:caps/>
          <w:sz w:val="24"/>
          <w:lang w:val="lt-LT"/>
        </w:rPr>
      </w:pPr>
      <w:r w:rsidRPr="001740EE">
        <w:rPr>
          <w:rFonts w:ascii="Arial" w:hAnsi="Arial" w:cs="Arial"/>
          <w:b/>
          <w:caps/>
          <w:sz w:val="24"/>
          <w:lang w:val="lt-LT"/>
        </w:rPr>
        <w:t>technologojų ir išteklių valdymo departamento</w:t>
      </w:r>
    </w:p>
    <w:p w14:paraId="04F8E6F1" w14:textId="0AA7C807" w:rsidR="008A0C15" w:rsidRPr="001740EE" w:rsidRDefault="008A0C15" w:rsidP="007D33D6">
      <w:pPr>
        <w:jc w:val="center"/>
        <w:rPr>
          <w:rFonts w:ascii="Arial" w:hAnsi="Arial" w:cs="Arial"/>
          <w:b/>
          <w:caps/>
          <w:sz w:val="24"/>
          <w:lang w:val="lt-LT"/>
        </w:rPr>
      </w:pPr>
      <w:r w:rsidRPr="001740EE">
        <w:rPr>
          <w:rFonts w:ascii="Arial" w:hAnsi="Arial" w:cs="Arial"/>
          <w:b/>
          <w:caps/>
          <w:sz w:val="24"/>
          <w:lang w:val="lt-LT"/>
        </w:rPr>
        <w:t>vyresniojo patarėjo</w:t>
      </w:r>
    </w:p>
    <w:p w14:paraId="34F7D6A2" w14:textId="422CC029" w:rsidR="005A40C8" w:rsidRPr="001740EE" w:rsidRDefault="005A40C8" w:rsidP="007D33D6">
      <w:pPr>
        <w:jc w:val="center"/>
        <w:rPr>
          <w:rFonts w:ascii="Arial" w:hAnsi="Arial" w:cs="Arial"/>
          <w:lang w:val="lt-LT"/>
        </w:rPr>
      </w:pPr>
      <w:r w:rsidRPr="001740EE">
        <w:rPr>
          <w:rFonts w:ascii="Arial" w:hAnsi="Arial" w:cs="Arial"/>
          <w:b/>
          <w:caps/>
          <w:sz w:val="24"/>
          <w:lang w:val="lt-LT"/>
        </w:rPr>
        <w:t>PAREIGYBĖS APRAŠYMAS</w:t>
      </w:r>
    </w:p>
    <w:p w14:paraId="22F1DFBE" w14:textId="77777777" w:rsidR="005A40C8" w:rsidRPr="001740EE" w:rsidRDefault="005A40C8">
      <w:pPr>
        <w:ind w:firstLine="1134"/>
        <w:jc w:val="center"/>
        <w:rPr>
          <w:rFonts w:ascii="Arial" w:hAnsi="Arial" w:cs="Arial"/>
          <w:b/>
          <w:caps/>
          <w:sz w:val="24"/>
          <w:lang w:val="lt-LT"/>
        </w:rPr>
      </w:pPr>
    </w:p>
    <w:p w14:paraId="34213C2A" w14:textId="77777777" w:rsidR="005A40C8" w:rsidRPr="001740EE" w:rsidRDefault="005A40C8" w:rsidP="007D33D6">
      <w:pPr>
        <w:jc w:val="center"/>
        <w:rPr>
          <w:rFonts w:ascii="Arial" w:hAnsi="Arial" w:cs="Arial"/>
          <w:lang w:val="lt-LT"/>
        </w:rPr>
      </w:pPr>
      <w:r w:rsidRPr="001740EE">
        <w:rPr>
          <w:rFonts w:ascii="Arial" w:hAnsi="Arial" w:cs="Arial"/>
          <w:b/>
          <w:sz w:val="24"/>
          <w:szCs w:val="24"/>
          <w:lang w:val="lt-LT"/>
        </w:rPr>
        <w:t>I SKYRIUS</w:t>
      </w:r>
    </w:p>
    <w:p w14:paraId="7A0DDD50" w14:textId="77777777" w:rsidR="005A40C8" w:rsidRPr="001740EE" w:rsidRDefault="005A40C8" w:rsidP="007D33D6">
      <w:pPr>
        <w:jc w:val="center"/>
        <w:rPr>
          <w:rFonts w:ascii="Arial" w:hAnsi="Arial" w:cs="Arial"/>
          <w:lang w:val="lt-LT"/>
        </w:rPr>
      </w:pPr>
      <w:r w:rsidRPr="001740EE">
        <w:rPr>
          <w:rFonts w:ascii="Arial" w:hAnsi="Arial" w:cs="Arial"/>
          <w:b/>
          <w:sz w:val="24"/>
          <w:szCs w:val="24"/>
          <w:lang w:val="lt-LT"/>
        </w:rPr>
        <w:t>PAREIGYBĖ</w:t>
      </w:r>
    </w:p>
    <w:p w14:paraId="00F03FE6" w14:textId="77777777" w:rsidR="005A40C8" w:rsidRPr="001740EE" w:rsidRDefault="005A40C8">
      <w:pPr>
        <w:ind w:firstLine="1134"/>
        <w:jc w:val="both"/>
        <w:rPr>
          <w:rFonts w:ascii="Arial" w:hAnsi="Arial" w:cs="Arial"/>
          <w:b/>
          <w:sz w:val="24"/>
          <w:szCs w:val="24"/>
          <w:lang w:val="lt-LT"/>
        </w:rPr>
      </w:pPr>
    </w:p>
    <w:p w14:paraId="1BD01B85" w14:textId="0EAE4ACD" w:rsidR="005A40C8" w:rsidRPr="001740EE" w:rsidRDefault="008A0C15" w:rsidP="00A421D0">
      <w:pPr>
        <w:numPr>
          <w:ilvl w:val="0"/>
          <w:numId w:val="2"/>
        </w:numPr>
        <w:tabs>
          <w:tab w:val="left" w:pos="426"/>
          <w:tab w:val="left" w:pos="851"/>
        </w:tabs>
        <w:ind w:left="0" w:firstLine="567"/>
        <w:jc w:val="both"/>
        <w:rPr>
          <w:rFonts w:ascii="Arial" w:hAnsi="Arial" w:cs="Arial"/>
          <w:lang w:val="lt-LT"/>
        </w:rPr>
      </w:pPr>
      <w:r w:rsidRPr="001740EE">
        <w:rPr>
          <w:rFonts w:ascii="Arial" w:hAnsi="Arial" w:cs="Arial"/>
          <w:sz w:val="24"/>
          <w:szCs w:val="24"/>
          <w:lang w:val="lt-LT"/>
        </w:rPr>
        <w:t xml:space="preserve">Vyresnysis patarėjas </w:t>
      </w:r>
      <w:r w:rsidR="005A40C8" w:rsidRPr="001740EE">
        <w:rPr>
          <w:rFonts w:ascii="Arial" w:hAnsi="Arial" w:cs="Arial"/>
          <w:sz w:val="24"/>
          <w:szCs w:val="24"/>
          <w:lang w:val="lt-LT"/>
        </w:rPr>
        <w:t>yra darbuotojas, dirbantis pagal darbo sutartį. Ši pareigybė priskiriama specialistų pareigybės grupei.</w:t>
      </w:r>
      <w:r w:rsidR="00A421D0" w:rsidRPr="001740EE">
        <w:rPr>
          <w:color w:val="000000"/>
          <w:sz w:val="24"/>
          <w:lang w:val="lt-LT"/>
        </w:rPr>
        <w:t xml:space="preserve"> </w:t>
      </w:r>
      <w:r w:rsidR="00A421D0" w:rsidRPr="001740EE">
        <w:rPr>
          <w:rFonts w:ascii="Arial" w:hAnsi="Arial" w:cs="Arial"/>
          <w:sz w:val="24"/>
          <w:szCs w:val="24"/>
          <w:lang w:val="lt-LT"/>
        </w:rPr>
        <w:t xml:space="preserve">Šias pareigas einantis darbuotojas tiesiogiai pavaldus </w:t>
      </w:r>
      <w:r w:rsidR="007879E3" w:rsidRPr="001740EE">
        <w:rPr>
          <w:rFonts w:ascii="Arial" w:hAnsi="Arial" w:cs="Arial"/>
          <w:sz w:val="24"/>
          <w:szCs w:val="24"/>
          <w:lang w:val="lt-LT"/>
        </w:rPr>
        <w:t xml:space="preserve">Technologijų ir išteklių valdymo departamento </w:t>
      </w:r>
      <w:r w:rsidR="00A421D0" w:rsidRPr="001740EE">
        <w:rPr>
          <w:rFonts w:ascii="Arial" w:hAnsi="Arial" w:cs="Arial"/>
          <w:sz w:val="24"/>
          <w:szCs w:val="24"/>
          <w:lang w:val="lt-LT"/>
        </w:rPr>
        <w:t>direktoriui</w:t>
      </w:r>
      <w:r w:rsidR="007879E3" w:rsidRPr="001740EE">
        <w:rPr>
          <w:rFonts w:ascii="Arial" w:hAnsi="Arial" w:cs="Arial"/>
          <w:sz w:val="24"/>
          <w:szCs w:val="24"/>
          <w:lang w:val="lt-LT"/>
        </w:rPr>
        <w:t>.</w:t>
      </w:r>
    </w:p>
    <w:p w14:paraId="19BC834E" w14:textId="6D1C9042" w:rsidR="005A40C8" w:rsidRPr="001740EE" w:rsidRDefault="005A40C8">
      <w:pPr>
        <w:numPr>
          <w:ilvl w:val="0"/>
          <w:numId w:val="2"/>
        </w:numPr>
        <w:tabs>
          <w:tab w:val="left" w:pos="426"/>
          <w:tab w:val="left" w:pos="851"/>
        </w:tabs>
        <w:ind w:left="0" w:firstLine="567"/>
        <w:jc w:val="both"/>
        <w:rPr>
          <w:rFonts w:ascii="Arial" w:hAnsi="Arial" w:cs="Arial"/>
          <w:lang w:val="lt-LT"/>
        </w:rPr>
      </w:pPr>
      <w:r w:rsidRPr="001740EE">
        <w:rPr>
          <w:rFonts w:ascii="Arial" w:hAnsi="Arial" w:cs="Arial"/>
          <w:sz w:val="24"/>
          <w:szCs w:val="24"/>
          <w:lang w:val="lt-LT"/>
        </w:rPr>
        <w:t>Pareigybės lygis – A</w:t>
      </w:r>
      <w:r w:rsidR="007879E3" w:rsidRPr="001740EE">
        <w:rPr>
          <w:rFonts w:ascii="Arial" w:hAnsi="Arial" w:cs="Arial"/>
          <w:sz w:val="24"/>
          <w:szCs w:val="24"/>
          <w:lang w:val="lt-LT"/>
        </w:rPr>
        <w:t>2</w:t>
      </w:r>
      <w:r w:rsidRPr="001740EE">
        <w:rPr>
          <w:rFonts w:ascii="Arial" w:hAnsi="Arial" w:cs="Arial"/>
          <w:sz w:val="24"/>
          <w:szCs w:val="24"/>
          <w:lang w:val="lt-LT"/>
        </w:rPr>
        <w:t>.</w:t>
      </w:r>
    </w:p>
    <w:p w14:paraId="7005F8F9" w14:textId="77777777" w:rsidR="005A40C8" w:rsidRPr="001740EE" w:rsidRDefault="005A40C8">
      <w:pPr>
        <w:pStyle w:val="Antrats"/>
        <w:tabs>
          <w:tab w:val="clear" w:pos="4153"/>
          <w:tab w:val="clear" w:pos="8306"/>
        </w:tabs>
        <w:spacing w:line="360" w:lineRule="atLeast"/>
        <w:rPr>
          <w:rFonts w:ascii="Arial" w:hAnsi="Arial" w:cs="Arial"/>
          <w:sz w:val="24"/>
          <w:szCs w:val="24"/>
          <w:lang w:val="lt-LT"/>
        </w:rPr>
      </w:pPr>
    </w:p>
    <w:p w14:paraId="302D6267" w14:textId="77777777" w:rsidR="005A40C8" w:rsidRPr="001740EE" w:rsidRDefault="005A40C8">
      <w:pPr>
        <w:pStyle w:val="Antrat2"/>
        <w:keepNext w:val="0"/>
        <w:rPr>
          <w:rFonts w:ascii="Arial" w:hAnsi="Arial" w:cs="Arial"/>
        </w:rPr>
      </w:pPr>
      <w:r w:rsidRPr="001740EE">
        <w:rPr>
          <w:rFonts w:ascii="Arial" w:hAnsi="Arial" w:cs="Arial"/>
          <w:caps/>
          <w:szCs w:val="24"/>
        </w:rPr>
        <w:t>II SKYRIUS</w:t>
      </w:r>
    </w:p>
    <w:p w14:paraId="5824E7E7" w14:textId="77777777" w:rsidR="005A40C8" w:rsidRPr="001740EE" w:rsidRDefault="005A40C8">
      <w:pPr>
        <w:pStyle w:val="Antrat2"/>
        <w:keepNext w:val="0"/>
        <w:rPr>
          <w:rFonts w:ascii="Arial" w:hAnsi="Arial" w:cs="Arial"/>
        </w:rPr>
      </w:pPr>
      <w:r w:rsidRPr="001740EE">
        <w:rPr>
          <w:rFonts w:ascii="Arial" w:eastAsia="!_Times" w:hAnsi="Arial" w:cs="Arial"/>
          <w:caps/>
          <w:szCs w:val="24"/>
        </w:rPr>
        <w:t xml:space="preserve"> </w:t>
      </w:r>
      <w:r w:rsidRPr="001740EE">
        <w:rPr>
          <w:rFonts w:ascii="Arial" w:hAnsi="Arial" w:cs="Arial"/>
          <w:caps/>
          <w:szCs w:val="24"/>
        </w:rPr>
        <w:t>SPECIALŪS REIKALAVIMAI ŠIAS PAREIGAS EINANČIAM DARBUOTOJUI</w:t>
      </w:r>
    </w:p>
    <w:p w14:paraId="1AE164A2" w14:textId="77777777" w:rsidR="005A40C8" w:rsidRPr="001740EE" w:rsidRDefault="005A40C8">
      <w:pPr>
        <w:rPr>
          <w:rFonts w:ascii="Arial" w:hAnsi="Arial" w:cs="Arial"/>
          <w:caps/>
          <w:sz w:val="24"/>
          <w:szCs w:val="24"/>
          <w:lang w:val="lt-LT"/>
        </w:rPr>
      </w:pPr>
    </w:p>
    <w:p w14:paraId="53DE5AEA" w14:textId="77777777" w:rsidR="005A40C8" w:rsidRPr="001740EE" w:rsidRDefault="005A40C8">
      <w:pPr>
        <w:numPr>
          <w:ilvl w:val="0"/>
          <w:numId w:val="2"/>
        </w:numPr>
        <w:tabs>
          <w:tab w:val="left" w:pos="426"/>
          <w:tab w:val="left" w:pos="993"/>
        </w:tabs>
        <w:ind w:left="0" w:firstLine="567"/>
        <w:jc w:val="both"/>
        <w:rPr>
          <w:rFonts w:ascii="Arial" w:hAnsi="Arial" w:cs="Arial"/>
          <w:lang w:val="lt-LT"/>
        </w:rPr>
      </w:pPr>
      <w:r w:rsidRPr="001740EE">
        <w:rPr>
          <w:rFonts w:ascii="Arial" w:hAnsi="Arial" w:cs="Arial"/>
          <w:sz w:val="24"/>
          <w:szCs w:val="24"/>
          <w:lang w:val="lt-LT"/>
        </w:rPr>
        <w:t>Darbuotojas, einantis šias pareigas, turi atitikti šiuos specialius reikalavimus:</w:t>
      </w:r>
    </w:p>
    <w:p w14:paraId="1452A877" w14:textId="1D3F9AEB" w:rsidR="005A40C8" w:rsidRPr="001740EE" w:rsidRDefault="005A40C8" w:rsidP="00A50982">
      <w:pPr>
        <w:numPr>
          <w:ilvl w:val="1"/>
          <w:numId w:val="2"/>
        </w:numPr>
        <w:tabs>
          <w:tab w:val="left" w:pos="993"/>
        </w:tabs>
        <w:ind w:left="0" w:firstLine="567"/>
        <w:jc w:val="both"/>
        <w:rPr>
          <w:rFonts w:ascii="Arial" w:hAnsi="Arial" w:cs="Arial"/>
          <w:sz w:val="24"/>
          <w:szCs w:val="24"/>
          <w:lang w:val="lt-LT"/>
        </w:rPr>
      </w:pPr>
      <w:r w:rsidRPr="001740EE">
        <w:rPr>
          <w:rFonts w:ascii="Arial" w:hAnsi="Arial" w:cs="Arial"/>
          <w:sz w:val="24"/>
          <w:szCs w:val="24"/>
          <w:lang w:val="lt-LT"/>
        </w:rPr>
        <w:t xml:space="preserve"> </w:t>
      </w:r>
      <w:r w:rsidR="00A50982" w:rsidRPr="001740EE">
        <w:rPr>
          <w:rFonts w:ascii="Arial" w:hAnsi="Arial" w:cs="Arial"/>
          <w:sz w:val="24"/>
          <w:szCs w:val="24"/>
          <w:lang w:val="lt-LT"/>
        </w:rPr>
        <w:t xml:space="preserve"> turėti aukštąjį universitetinį išsilavinimą (</w:t>
      </w:r>
      <w:r w:rsidR="0045109C" w:rsidRPr="001740EE">
        <w:rPr>
          <w:rFonts w:ascii="Arial" w:hAnsi="Arial" w:cs="Arial"/>
          <w:sz w:val="24"/>
          <w:szCs w:val="24"/>
          <w:lang w:val="lt-LT"/>
        </w:rPr>
        <w:t xml:space="preserve">bakalauro </w:t>
      </w:r>
      <w:r w:rsidR="00A50982" w:rsidRPr="001740EE">
        <w:rPr>
          <w:rFonts w:ascii="Arial" w:hAnsi="Arial" w:cs="Arial"/>
          <w:sz w:val="24"/>
          <w:szCs w:val="24"/>
          <w:lang w:val="lt-LT"/>
        </w:rPr>
        <w:t>kvalifikacinį laipsnį) arba jam lygiavertę aukštojo mokslo kvalifikaciją</w:t>
      </w:r>
      <w:r w:rsidR="001740EE" w:rsidRPr="001740EE">
        <w:rPr>
          <w:rFonts w:ascii="Arial" w:hAnsi="Arial" w:cs="Arial"/>
          <w:sz w:val="24"/>
          <w:szCs w:val="24"/>
          <w:lang w:val="lt-LT"/>
        </w:rPr>
        <w:t xml:space="preserve"> informatikos, informacinių technologijų, vadybos, viešojo administravimo ar teisės kry</w:t>
      </w:r>
      <w:r w:rsidR="00F80B11">
        <w:rPr>
          <w:rFonts w:ascii="Arial" w:hAnsi="Arial" w:cs="Arial"/>
          <w:sz w:val="24"/>
          <w:szCs w:val="24"/>
          <w:lang w:val="lt-LT"/>
        </w:rPr>
        <w:t>ptyje</w:t>
      </w:r>
      <w:r w:rsidR="00A50982" w:rsidRPr="001740EE">
        <w:rPr>
          <w:rFonts w:ascii="Arial" w:hAnsi="Arial" w:cs="Arial"/>
          <w:sz w:val="24"/>
          <w:szCs w:val="24"/>
          <w:lang w:val="lt-LT"/>
        </w:rPr>
        <w:t>;</w:t>
      </w:r>
    </w:p>
    <w:p w14:paraId="3028E768" w14:textId="52550524" w:rsidR="001A5853" w:rsidRPr="001740EE" w:rsidRDefault="001A5853" w:rsidP="001740EE">
      <w:pPr>
        <w:numPr>
          <w:ilvl w:val="1"/>
          <w:numId w:val="2"/>
        </w:numPr>
        <w:tabs>
          <w:tab w:val="num" w:pos="720"/>
          <w:tab w:val="left" w:pos="993"/>
        </w:tabs>
        <w:ind w:left="0" w:firstLine="567"/>
        <w:jc w:val="both"/>
        <w:rPr>
          <w:rFonts w:ascii="Arial" w:hAnsi="Arial" w:cs="Arial"/>
          <w:sz w:val="24"/>
          <w:szCs w:val="24"/>
          <w:lang w:val="lt-LT"/>
        </w:rPr>
      </w:pPr>
      <w:bookmarkStart w:id="0" w:name="_Hlk208924887"/>
      <w:r w:rsidRPr="001740EE">
        <w:rPr>
          <w:rFonts w:asciiTheme="minorBidi" w:hAnsiTheme="minorBidi" w:cstheme="minorBidi"/>
          <w:color w:val="333333"/>
          <w:sz w:val="24"/>
          <w:szCs w:val="24"/>
          <w:shd w:val="clear" w:color="auto" w:fill="FFFFFF"/>
          <w:lang w:val="lt-LT" w:eastAsia="lt-LT"/>
        </w:rPr>
        <w:t xml:space="preserve"> </w:t>
      </w:r>
      <w:r w:rsidRPr="001740EE">
        <w:rPr>
          <w:rFonts w:ascii="Arial" w:hAnsi="Arial" w:cs="Arial"/>
          <w:sz w:val="24"/>
          <w:szCs w:val="24"/>
          <w:lang w:val="lt-LT"/>
        </w:rPr>
        <w:t>turi turėti ne mažiau kaip 2 metų informacinių technologijų</w:t>
      </w:r>
      <w:r w:rsidR="001740EE">
        <w:rPr>
          <w:rFonts w:ascii="Arial" w:hAnsi="Arial" w:cs="Arial"/>
          <w:sz w:val="24"/>
          <w:szCs w:val="24"/>
          <w:lang w:val="lt-LT"/>
        </w:rPr>
        <w:t xml:space="preserve"> </w:t>
      </w:r>
      <w:r w:rsidR="001740EE" w:rsidRPr="001740EE">
        <w:rPr>
          <w:rFonts w:ascii="Arial" w:hAnsi="Arial" w:cs="Arial"/>
          <w:sz w:val="24"/>
          <w:szCs w:val="24"/>
          <w:lang w:val="lt-LT"/>
        </w:rPr>
        <w:t xml:space="preserve">(toliau </w:t>
      </w:r>
      <w:r w:rsidR="001740EE">
        <w:rPr>
          <w:rFonts w:ascii="Arial" w:hAnsi="Arial" w:cs="Arial"/>
          <w:sz w:val="24"/>
          <w:szCs w:val="24"/>
          <w:lang w:val="lt-LT"/>
        </w:rPr>
        <w:t xml:space="preserve">- </w:t>
      </w:r>
      <w:r w:rsidR="001740EE" w:rsidRPr="001740EE">
        <w:rPr>
          <w:rFonts w:ascii="Arial" w:hAnsi="Arial" w:cs="Arial"/>
          <w:sz w:val="24"/>
          <w:szCs w:val="24"/>
          <w:lang w:val="lt-LT"/>
        </w:rPr>
        <w:t>IT)</w:t>
      </w:r>
      <w:r w:rsidRPr="001740EE">
        <w:rPr>
          <w:rFonts w:ascii="Arial" w:hAnsi="Arial" w:cs="Arial"/>
          <w:sz w:val="24"/>
          <w:szCs w:val="24"/>
          <w:lang w:val="lt-LT"/>
        </w:rPr>
        <w:t>,</w:t>
      </w:r>
      <w:r w:rsidR="00800790" w:rsidRPr="001740EE">
        <w:rPr>
          <w:rFonts w:ascii="Segoe UI" w:hAnsi="Segoe UI" w:cs="Segoe UI"/>
          <w:sz w:val="18"/>
          <w:szCs w:val="18"/>
          <w:lang w:val="lt-LT"/>
        </w:rPr>
        <w:t xml:space="preserve"> </w:t>
      </w:r>
      <w:r w:rsidR="00800790" w:rsidRPr="001740EE">
        <w:rPr>
          <w:rFonts w:ascii="Arial" w:hAnsi="Arial" w:cs="Arial"/>
          <w:sz w:val="24"/>
          <w:szCs w:val="24"/>
          <w:lang w:val="lt-LT"/>
        </w:rPr>
        <w:t>projektų valdymo</w:t>
      </w:r>
      <w:r w:rsidR="001740EE">
        <w:rPr>
          <w:rFonts w:ascii="Arial" w:hAnsi="Arial" w:cs="Arial"/>
          <w:sz w:val="24"/>
          <w:szCs w:val="24"/>
          <w:lang w:val="lt-LT"/>
        </w:rPr>
        <w:t>,</w:t>
      </w:r>
      <w:r w:rsidR="00800790" w:rsidRPr="001740EE">
        <w:rPr>
          <w:rFonts w:ascii="Arial" w:hAnsi="Arial" w:cs="Arial"/>
          <w:sz w:val="24"/>
          <w:szCs w:val="24"/>
          <w:lang w:val="lt-LT"/>
        </w:rPr>
        <w:t xml:space="preserve"> </w:t>
      </w:r>
      <w:r w:rsidR="001740EE">
        <w:rPr>
          <w:rFonts w:ascii="Arial" w:hAnsi="Arial" w:cs="Arial"/>
          <w:sz w:val="24"/>
          <w:szCs w:val="24"/>
          <w:lang w:val="lt-LT"/>
        </w:rPr>
        <w:t>IT</w:t>
      </w:r>
      <w:r w:rsidR="001740EE" w:rsidRPr="001740EE">
        <w:rPr>
          <w:rFonts w:ascii="Arial" w:hAnsi="Arial" w:cs="Arial"/>
          <w:sz w:val="24"/>
          <w:szCs w:val="24"/>
          <w:lang w:val="lt-LT"/>
        </w:rPr>
        <w:t xml:space="preserve"> </w:t>
      </w:r>
      <w:r w:rsidR="00800790" w:rsidRPr="001740EE">
        <w:rPr>
          <w:rFonts w:ascii="Arial" w:hAnsi="Arial" w:cs="Arial"/>
          <w:sz w:val="24"/>
          <w:szCs w:val="24"/>
          <w:lang w:val="lt-LT"/>
        </w:rPr>
        <w:t>projektų įgyvendinimo ar inovacijų valdymo</w:t>
      </w:r>
      <w:r w:rsidRPr="001740EE">
        <w:rPr>
          <w:rFonts w:ascii="Arial" w:hAnsi="Arial" w:cs="Arial"/>
          <w:sz w:val="24"/>
          <w:szCs w:val="24"/>
          <w:lang w:val="lt-LT"/>
        </w:rPr>
        <w:t xml:space="preserve"> </w:t>
      </w:r>
      <w:r w:rsidR="001740EE" w:rsidRPr="001740EE">
        <w:rPr>
          <w:rFonts w:ascii="Arial" w:hAnsi="Arial" w:cs="Arial"/>
          <w:sz w:val="24"/>
          <w:szCs w:val="24"/>
          <w:lang w:val="lt-LT"/>
        </w:rPr>
        <w:t>patirt</w:t>
      </w:r>
      <w:r w:rsidR="001740EE">
        <w:rPr>
          <w:rFonts w:ascii="Arial" w:hAnsi="Arial" w:cs="Arial"/>
          <w:sz w:val="24"/>
          <w:szCs w:val="24"/>
          <w:lang w:val="lt-LT"/>
        </w:rPr>
        <w:t>į</w:t>
      </w:r>
      <w:r w:rsidR="00C139FD">
        <w:rPr>
          <w:rFonts w:ascii="Arial" w:hAnsi="Arial" w:cs="Arial"/>
          <w:sz w:val="24"/>
          <w:szCs w:val="24"/>
          <w:lang w:val="lt-LT"/>
        </w:rPr>
        <w:t>;</w:t>
      </w:r>
    </w:p>
    <w:bookmarkEnd w:id="0"/>
    <w:p w14:paraId="6C3BAC39" w14:textId="7B3B81FA" w:rsidR="00800790" w:rsidRPr="00F80B11" w:rsidRDefault="00895646" w:rsidP="00F80B11">
      <w:pPr>
        <w:numPr>
          <w:ilvl w:val="1"/>
          <w:numId w:val="2"/>
        </w:numPr>
        <w:tabs>
          <w:tab w:val="left" w:pos="993"/>
        </w:tabs>
        <w:ind w:left="0" w:firstLine="567"/>
        <w:jc w:val="both"/>
        <w:rPr>
          <w:rFonts w:ascii="Arial" w:hAnsi="Arial" w:cs="Arial"/>
          <w:sz w:val="24"/>
          <w:szCs w:val="24"/>
          <w:lang w:val="lt-LT"/>
        </w:rPr>
      </w:pPr>
      <w:r>
        <w:rPr>
          <w:rFonts w:ascii="Arial" w:hAnsi="Arial" w:cs="Arial"/>
          <w:sz w:val="24"/>
          <w:szCs w:val="24"/>
          <w:lang w:val="lt-LT"/>
        </w:rPr>
        <w:t xml:space="preserve"> </w:t>
      </w:r>
      <w:r w:rsidR="002868DF" w:rsidRPr="001740EE">
        <w:rPr>
          <w:rFonts w:ascii="Arial" w:hAnsi="Arial" w:cs="Arial"/>
          <w:sz w:val="24"/>
          <w:szCs w:val="24"/>
          <w:lang w:val="lt-LT"/>
        </w:rPr>
        <w:t>būti susipažinęs su</w:t>
      </w:r>
      <w:r w:rsidR="005A40C8" w:rsidRPr="001740EE">
        <w:rPr>
          <w:rFonts w:ascii="Arial" w:hAnsi="Arial" w:cs="Arial"/>
          <w:sz w:val="24"/>
          <w:szCs w:val="24"/>
          <w:lang w:val="lt-LT"/>
        </w:rPr>
        <w:t xml:space="preserve"> Lietuvos Respublikos įstatym</w:t>
      </w:r>
      <w:r w:rsidR="002868DF" w:rsidRPr="001740EE">
        <w:rPr>
          <w:rFonts w:ascii="Arial" w:hAnsi="Arial" w:cs="Arial"/>
          <w:sz w:val="24"/>
          <w:szCs w:val="24"/>
          <w:lang w:val="lt-LT"/>
        </w:rPr>
        <w:t>ais</w:t>
      </w:r>
      <w:r w:rsidR="005A40C8" w:rsidRPr="001740EE">
        <w:rPr>
          <w:rFonts w:ascii="Arial" w:hAnsi="Arial" w:cs="Arial"/>
          <w:sz w:val="24"/>
          <w:szCs w:val="24"/>
          <w:lang w:val="lt-LT"/>
        </w:rPr>
        <w:t>, Lietuvos Respublikos Vyriausybės nutarimus ir kit</w:t>
      </w:r>
      <w:r w:rsidR="002868DF" w:rsidRPr="001740EE">
        <w:rPr>
          <w:rFonts w:ascii="Arial" w:hAnsi="Arial" w:cs="Arial"/>
          <w:sz w:val="24"/>
          <w:szCs w:val="24"/>
          <w:lang w:val="lt-LT"/>
        </w:rPr>
        <w:t>ais</w:t>
      </w:r>
      <w:r w:rsidR="005A40C8" w:rsidRPr="001740EE">
        <w:rPr>
          <w:rFonts w:ascii="Arial" w:hAnsi="Arial" w:cs="Arial"/>
          <w:sz w:val="24"/>
          <w:szCs w:val="24"/>
          <w:lang w:val="lt-LT"/>
        </w:rPr>
        <w:t xml:space="preserve"> teisės akt</w:t>
      </w:r>
      <w:r w:rsidR="002868DF" w:rsidRPr="001740EE">
        <w:rPr>
          <w:rFonts w:ascii="Arial" w:hAnsi="Arial" w:cs="Arial"/>
          <w:sz w:val="24"/>
          <w:szCs w:val="24"/>
          <w:lang w:val="lt-LT"/>
        </w:rPr>
        <w:t>ais</w:t>
      </w:r>
      <w:r w:rsidR="005A40C8" w:rsidRPr="001740EE">
        <w:rPr>
          <w:rFonts w:ascii="Arial" w:hAnsi="Arial" w:cs="Arial"/>
          <w:sz w:val="24"/>
          <w:szCs w:val="24"/>
          <w:lang w:val="lt-LT"/>
        </w:rPr>
        <w:t xml:space="preserve">, reglamentuojančius </w:t>
      </w:r>
      <w:r w:rsidR="005A40C8" w:rsidRPr="001740EE">
        <w:rPr>
          <w:rFonts w:ascii="Arial" w:hAnsi="Arial" w:cs="Arial"/>
          <w:sz w:val="24"/>
          <w:lang w:val="lt-LT"/>
        </w:rPr>
        <w:t>Nacionalinės teismų administracijos (toliau – Administracija),</w:t>
      </w:r>
      <w:r w:rsidR="005A40C8" w:rsidRPr="001740EE">
        <w:rPr>
          <w:rFonts w:ascii="Arial" w:hAnsi="Arial" w:cs="Arial"/>
          <w:sz w:val="24"/>
          <w:szCs w:val="24"/>
          <w:lang w:val="lt-LT"/>
        </w:rPr>
        <w:t xml:space="preserve"> teismų veiklą, </w:t>
      </w:r>
      <w:r w:rsidR="002868DF" w:rsidRPr="001740EE">
        <w:rPr>
          <w:rFonts w:ascii="Arial" w:hAnsi="Arial" w:cs="Arial"/>
          <w:sz w:val="24"/>
          <w:szCs w:val="24"/>
          <w:lang w:val="lt-LT"/>
        </w:rPr>
        <w:t>Lietuvos Respublikos valstybės informacinių išteklių valdymo</w:t>
      </w:r>
      <w:r w:rsidR="00612BAD" w:rsidRPr="001740EE">
        <w:rPr>
          <w:rFonts w:ascii="Arial" w:hAnsi="Arial" w:cs="Arial"/>
          <w:sz w:val="24"/>
          <w:szCs w:val="24"/>
          <w:lang w:val="lt-LT"/>
        </w:rPr>
        <w:t xml:space="preserve"> įstatymu ir kitais teisės aktais, susijusiais su</w:t>
      </w:r>
      <w:r w:rsidR="00800790" w:rsidRPr="001740EE">
        <w:rPr>
          <w:rFonts w:ascii="Segoe UI" w:hAnsi="Segoe UI" w:cs="Segoe UI"/>
          <w:sz w:val="24"/>
          <w:szCs w:val="24"/>
          <w:lang w:val="lt-LT"/>
        </w:rPr>
        <w:t xml:space="preserve"> </w:t>
      </w:r>
      <w:r w:rsidR="00800790" w:rsidRPr="001740EE">
        <w:rPr>
          <w:rFonts w:ascii="Arial" w:hAnsi="Arial" w:cs="Arial"/>
          <w:sz w:val="24"/>
          <w:szCs w:val="24"/>
          <w:lang w:val="lt-LT"/>
        </w:rPr>
        <w:t>viešųjų pirkimų, dokumentų valdymo, informacijos saugos ir asmens duomenų apsaugos reikalavim</w:t>
      </w:r>
      <w:r w:rsidR="00676889">
        <w:rPr>
          <w:rFonts w:ascii="Arial" w:hAnsi="Arial" w:cs="Arial"/>
          <w:sz w:val="24"/>
          <w:szCs w:val="24"/>
          <w:lang w:val="lt-LT"/>
        </w:rPr>
        <w:t>ais</w:t>
      </w:r>
      <w:r w:rsidR="00800790" w:rsidRPr="001740EE">
        <w:rPr>
          <w:rFonts w:ascii="Arial" w:hAnsi="Arial" w:cs="Arial"/>
          <w:sz w:val="24"/>
          <w:szCs w:val="24"/>
          <w:lang w:val="lt-LT"/>
        </w:rPr>
        <w:t>;</w:t>
      </w:r>
    </w:p>
    <w:p w14:paraId="5C0ADB38" w14:textId="76D6DC84" w:rsidR="00800790" w:rsidRPr="001740EE" w:rsidRDefault="00895646" w:rsidP="00612BAD">
      <w:pPr>
        <w:numPr>
          <w:ilvl w:val="1"/>
          <w:numId w:val="2"/>
        </w:numPr>
        <w:tabs>
          <w:tab w:val="left" w:pos="993"/>
        </w:tabs>
        <w:ind w:left="0" w:firstLine="567"/>
        <w:jc w:val="both"/>
        <w:rPr>
          <w:rFonts w:ascii="Arial" w:hAnsi="Arial" w:cs="Arial"/>
          <w:sz w:val="24"/>
          <w:szCs w:val="24"/>
          <w:lang w:val="lt-LT"/>
        </w:rPr>
      </w:pPr>
      <w:r>
        <w:rPr>
          <w:rFonts w:ascii="Arial" w:hAnsi="Arial" w:cs="Arial"/>
          <w:sz w:val="24"/>
          <w:szCs w:val="24"/>
          <w:lang w:val="lt-LT"/>
        </w:rPr>
        <w:t xml:space="preserve"> </w:t>
      </w:r>
      <w:r w:rsidR="00800790" w:rsidRPr="001740EE">
        <w:rPr>
          <w:rFonts w:ascii="Arial" w:hAnsi="Arial" w:cs="Arial"/>
          <w:sz w:val="24"/>
          <w:szCs w:val="24"/>
          <w:lang w:val="lt-LT"/>
        </w:rPr>
        <w:t>suprasti IT sistemų kūrimo, diegimo ir integravimo procesus</w:t>
      </w:r>
      <w:r w:rsidR="00676889">
        <w:rPr>
          <w:rFonts w:ascii="Arial" w:hAnsi="Arial" w:cs="Arial"/>
          <w:sz w:val="24"/>
          <w:szCs w:val="24"/>
          <w:lang w:val="lt-LT"/>
        </w:rPr>
        <w:t>;</w:t>
      </w:r>
    </w:p>
    <w:p w14:paraId="0D9E72DF" w14:textId="65B78CB7" w:rsidR="00612BAD" w:rsidRPr="001740EE" w:rsidRDefault="00612BAD" w:rsidP="00612BAD">
      <w:pPr>
        <w:numPr>
          <w:ilvl w:val="1"/>
          <w:numId w:val="2"/>
        </w:numPr>
        <w:tabs>
          <w:tab w:val="left" w:pos="993"/>
        </w:tabs>
        <w:ind w:left="0" w:firstLine="567"/>
        <w:jc w:val="both"/>
        <w:rPr>
          <w:rFonts w:ascii="Arial" w:hAnsi="Arial" w:cs="Arial"/>
          <w:sz w:val="24"/>
          <w:szCs w:val="24"/>
          <w:lang w:val="lt-LT"/>
        </w:rPr>
      </w:pPr>
      <w:r w:rsidRPr="001740EE">
        <w:rPr>
          <w:rFonts w:ascii="Arial" w:hAnsi="Arial" w:cs="Arial"/>
          <w:sz w:val="24"/>
          <w:szCs w:val="24"/>
          <w:lang w:val="lt-LT"/>
        </w:rPr>
        <w:t xml:space="preserve"> mokėti dirbti kompiuteriu „Microsoft Office“ programiniu paketu;</w:t>
      </w:r>
    </w:p>
    <w:p w14:paraId="02D6F928" w14:textId="77777777" w:rsidR="00676889" w:rsidRPr="00676889" w:rsidRDefault="00612BAD" w:rsidP="00800790">
      <w:pPr>
        <w:numPr>
          <w:ilvl w:val="1"/>
          <w:numId w:val="2"/>
        </w:numPr>
        <w:tabs>
          <w:tab w:val="left" w:pos="993"/>
        </w:tabs>
        <w:ind w:left="0" w:firstLine="567"/>
        <w:jc w:val="both"/>
        <w:rPr>
          <w:rFonts w:ascii="Arial" w:hAnsi="Arial" w:cs="Arial"/>
          <w:sz w:val="24"/>
          <w:szCs w:val="24"/>
          <w:lang w:val="lt-LT"/>
        </w:rPr>
      </w:pPr>
      <w:r w:rsidRPr="001740EE">
        <w:rPr>
          <w:rFonts w:ascii="Arial" w:hAnsi="Arial" w:cs="Arial"/>
          <w:sz w:val="24"/>
          <w:szCs w:val="24"/>
          <w:lang w:val="lt-LT"/>
        </w:rPr>
        <w:t xml:space="preserve"> </w:t>
      </w:r>
      <w:r w:rsidR="005A40C8" w:rsidRPr="001740EE">
        <w:rPr>
          <w:rFonts w:ascii="Arial" w:hAnsi="Arial" w:cs="Arial"/>
          <w:sz w:val="24"/>
          <w:szCs w:val="24"/>
          <w:lang w:val="lt-LT"/>
        </w:rPr>
        <w:t>sklandžiai dėstyti mintis raštu ir žodžiu, išmanyti dokumentų rengimo principus;</w:t>
      </w:r>
    </w:p>
    <w:p w14:paraId="55107E2A" w14:textId="2BD69D4E" w:rsidR="00800790" w:rsidRPr="001740EE" w:rsidRDefault="00895646" w:rsidP="00800790">
      <w:pPr>
        <w:numPr>
          <w:ilvl w:val="1"/>
          <w:numId w:val="2"/>
        </w:numPr>
        <w:tabs>
          <w:tab w:val="left" w:pos="993"/>
        </w:tabs>
        <w:ind w:left="0" w:firstLine="567"/>
        <w:jc w:val="both"/>
        <w:rPr>
          <w:rFonts w:ascii="Arial" w:hAnsi="Arial" w:cs="Arial"/>
          <w:sz w:val="24"/>
          <w:szCs w:val="24"/>
          <w:lang w:val="lt-LT"/>
        </w:rPr>
      </w:pPr>
      <w:r>
        <w:rPr>
          <w:rFonts w:ascii="Arial" w:hAnsi="Arial" w:cs="Arial"/>
          <w:sz w:val="24"/>
          <w:szCs w:val="24"/>
          <w:lang w:val="lt-LT"/>
        </w:rPr>
        <w:t xml:space="preserve"> </w:t>
      </w:r>
      <w:r w:rsidR="00800790" w:rsidRPr="001740EE">
        <w:rPr>
          <w:rFonts w:ascii="Arial" w:hAnsi="Arial" w:cs="Arial"/>
          <w:sz w:val="24"/>
          <w:szCs w:val="24"/>
          <w:lang w:val="lt-LT"/>
        </w:rPr>
        <w:t xml:space="preserve">turėti gerus bendravimo, derybų ir komandų koordinavimo įgūdžius; </w:t>
      </w:r>
    </w:p>
    <w:p w14:paraId="55C49CC5" w14:textId="77777777" w:rsidR="00895646" w:rsidRDefault="00895646" w:rsidP="00895646">
      <w:pPr>
        <w:numPr>
          <w:ilvl w:val="1"/>
          <w:numId w:val="2"/>
        </w:numPr>
        <w:tabs>
          <w:tab w:val="left" w:pos="993"/>
        </w:tabs>
        <w:ind w:left="0" w:firstLine="567"/>
        <w:jc w:val="both"/>
        <w:rPr>
          <w:rFonts w:ascii="Arial" w:hAnsi="Arial" w:cs="Arial"/>
          <w:sz w:val="24"/>
          <w:szCs w:val="24"/>
          <w:lang w:val="lt-LT"/>
        </w:rPr>
      </w:pPr>
      <w:r>
        <w:rPr>
          <w:rFonts w:ascii="Arial" w:hAnsi="Arial" w:cs="Arial"/>
          <w:sz w:val="24"/>
          <w:szCs w:val="24"/>
          <w:lang w:val="lt-LT"/>
        </w:rPr>
        <w:t xml:space="preserve"> </w:t>
      </w:r>
      <w:r w:rsidR="00800790" w:rsidRPr="001740EE">
        <w:rPr>
          <w:rFonts w:ascii="Arial" w:hAnsi="Arial" w:cs="Arial"/>
          <w:sz w:val="24"/>
          <w:szCs w:val="24"/>
          <w:lang w:val="lt-LT"/>
        </w:rPr>
        <w:t>mokėti dirbti projektų valdymo ir dokumentų rengimo priemonėmis</w:t>
      </w:r>
      <w:r w:rsidR="00676889">
        <w:rPr>
          <w:rFonts w:ascii="Arial" w:hAnsi="Arial" w:cs="Arial"/>
          <w:sz w:val="24"/>
          <w:szCs w:val="24"/>
          <w:lang w:val="lt-LT"/>
        </w:rPr>
        <w:t>;</w:t>
      </w:r>
    </w:p>
    <w:p w14:paraId="79183757" w14:textId="77777777" w:rsidR="001E0257" w:rsidRDefault="00800790" w:rsidP="001E0257">
      <w:pPr>
        <w:numPr>
          <w:ilvl w:val="1"/>
          <w:numId w:val="2"/>
        </w:numPr>
        <w:tabs>
          <w:tab w:val="left" w:pos="993"/>
        </w:tabs>
        <w:ind w:left="0" w:firstLine="567"/>
        <w:jc w:val="both"/>
        <w:rPr>
          <w:rFonts w:ascii="Arial" w:hAnsi="Arial" w:cs="Arial"/>
          <w:sz w:val="24"/>
          <w:szCs w:val="24"/>
          <w:lang w:val="lt-LT"/>
        </w:rPr>
      </w:pPr>
      <w:r w:rsidRPr="00895646">
        <w:rPr>
          <w:rFonts w:ascii="Arial" w:hAnsi="Arial" w:cs="Arial"/>
          <w:sz w:val="24"/>
          <w:szCs w:val="24"/>
          <w:lang w:val="lt-LT"/>
        </w:rPr>
        <w:t>gebėti analizuoti informaciją, valdyti rizikas ir priimti sprendimus</w:t>
      </w:r>
      <w:r w:rsidR="001740EE" w:rsidRPr="00895646">
        <w:rPr>
          <w:rFonts w:ascii="Arial" w:hAnsi="Arial" w:cs="Arial"/>
          <w:sz w:val="24"/>
          <w:szCs w:val="24"/>
          <w:lang w:val="lt-LT"/>
        </w:rPr>
        <w:t>,</w:t>
      </w:r>
      <w:r w:rsidRPr="00895646">
        <w:rPr>
          <w:rFonts w:ascii="Arial" w:hAnsi="Arial" w:cs="Arial"/>
          <w:sz w:val="24"/>
          <w:szCs w:val="24"/>
          <w:lang w:val="lt-LT"/>
        </w:rPr>
        <w:t xml:space="preserve"> </w:t>
      </w:r>
      <w:r w:rsidR="005A40C8" w:rsidRPr="00895646">
        <w:rPr>
          <w:rFonts w:ascii="Arial" w:hAnsi="Arial" w:cs="Arial"/>
          <w:sz w:val="24"/>
          <w:szCs w:val="24"/>
          <w:lang w:val="lt-LT"/>
        </w:rPr>
        <w:t>gebėti valdyti, kaupti, sisteminti, apibendrinti informaciją, gebėti savarankiškai planuoti, organizuoti veiklą, rinktis darbo metodus</w:t>
      </w:r>
      <w:r w:rsidR="00C24AC6" w:rsidRPr="00895646">
        <w:rPr>
          <w:rFonts w:ascii="Arial" w:hAnsi="Arial" w:cs="Arial"/>
          <w:sz w:val="24"/>
          <w:szCs w:val="24"/>
          <w:lang w:val="lt-LT"/>
        </w:rPr>
        <w:t>;</w:t>
      </w:r>
    </w:p>
    <w:p w14:paraId="2E78015B" w14:textId="030F32B0" w:rsidR="00303CF6" w:rsidRPr="001E0257" w:rsidRDefault="00303CF6" w:rsidP="001E0257">
      <w:pPr>
        <w:numPr>
          <w:ilvl w:val="1"/>
          <w:numId w:val="2"/>
        </w:numPr>
        <w:tabs>
          <w:tab w:val="left" w:pos="993"/>
        </w:tabs>
        <w:ind w:left="0" w:firstLine="567"/>
        <w:jc w:val="both"/>
        <w:rPr>
          <w:rFonts w:ascii="Arial" w:hAnsi="Arial" w:cs="Arial"/>
          <w:sz w:val="24"/>
          <w:szCs w:val="24"/>
          <w:lang w:val="lt-LT"/>
        </w:rPr>
      </w:pPr>
      <w:r w:rsidRPr="001E0257">
        <w:rPr>
          <w:rFonts w:ascii="Arial" w:hAnsi="Arial" w:cs="Arial"/>
          <w:sz w:val="24"/>
          <w:szCs w:val="24"/>
          <w:lang w:val="lt-LT"/>
        </w:rPr>
        <w:t xml:space="preserve"> mokėti </w:t>
      </w:r>
      <w:r w:rsidR="00A83D7E" w:rsidRPr="001E0257">
        <w:rPr>
          <w:rFonts w:ascii="Arial" w:hAnsi="Arial" w:cs="Arial"/>
          <w:sz w:val="24"/>
          <w:szCs w:val="24"/>
          <w:lang w:val="lt-LT"/>
        </w:rPr>
        <w:t>anglų kalbą – B1 lygmeniu</w:t>
      </w:r>
      <w:r w:rsidR="0053518D" w:rsidRPr="001E0257">
        <w:rPr>
          <w:rFonts w:ascii="Arial" w:hAnsi="Arial" w:cs="Arial"/>
          <w:sz w:val="24"/>
          <w:szCs w:val="24"/>
          <w:lang w:val="lt-LT"/>
        </w:rPr>
        <w:t>.</w:t>
      </w:r>
    </w:p>
    <w:p w14:paraId="15743EE3" w14:textId="77777777" w:rsidR="00DD05B9" w:rsidRPr="001740EE" w:rsidRDefault="00DD05B9" w:rsidP="00DD05B9">
      <w:pPr>
        <w:tabs>
          <w:tab w:val="left" w:pos="993"/>
        </w:tabs>
        <w:ind w:left="567"/>
        <w:jc w:val="both"/>
        <w:rPr>
          <w:rFonts w:ascii="Arial" w:hAnsi="Arial" w:cs="Arial"/>
          <w:lang w:val="lt-LT"/>
        </w:rPr>
      </w:pPr>
    </w:p>
    <w:p w14:paraId="279D4429" w14:textId="77777777" w:rsidR="005A40C8" w:rsidRPr="001740EE" w:rsidRDefault="005A40C8">
      <w:pPr>
        <w:ind w:firstLine="851"/>
        <w:jc w:val="both"/>
        <w:rPr>
          <w:rFonts w:ascii="Arial" w:hAnsi="Arial" w:cs="Arial"/>
          <w:sz w:val="24"/>
          <w:szCs w:val="24"/>
          <w:lang w:val="lt-LT"/>
        </w:rPr>
      </w:pPr>
    </w:p>
    <w:p w14:paraId="574CAD7D" w14:textId="77777777" w:rsidR="005A40C8" w:rsidRPr="001740EE" w:rsidRDefault="005A40C8">
      <w:pPr>
        <w:pStyle w:val="Antrat2"/>
        <w:rPr>
          <w:rFonts w:ascii="Arial" w:hAnsi="Arial" w:cs="Arial"/>
        </w:rPr>
      </w:pPr>
      <w:r w:rsidRPr="001740EE">
        <w:rPr>
          <w:rFonts w:ascii="Arial" w:hAnsi="Arial" w:cs="Arial"/>
          <w:caps/>
          <w:szCs w:val="24"/>
        </w:rPr>
        <w:t>iii skyrius</w:t>
      </w:r>
    </w:p>
    <w:p w14:paraId="33A87106" w14:textId="77777777" w:rsidR="005A40C8" w:rsidRPr="001740EE" w:rsidRDefault="005A40C8">
      <w:pPr>
        <w:pStyle w:val="Antrat2"/>
        <w:rPr>
          <w:rFonts w:ascii="Arial" w:hAnsi="Arial" w:cs="Arial"/>
        </w:rPr>
      </w:pPr>
      <w:r w:rsidRPr="001740EE">
        <w:rPr>
          <w:rFonts w:ascii="Arial" w:eastAsia="!_Times" w:hAnsi="Arial" w:cs="Arial"/>
          <w:caps/>
          <w:szCs w:val="24"/>
        </w:rPr>
        <w:t xml:space="preserve"> </w:t>
      </w:r>
      <w:r w:rsidRPr="001740EE">
        <w:rPr>
          <w:rFonts w:ascii="Arial" w:hAnsi="Arial" w:cs="Arial"/>
          <w:caps/>
          <w:szCs w:val="24"/>
        </w:rPr>
        <w:t>ŠIAS PAREIGAS EINANČIO DARBUOTOJO FUNKCIJOS</w:t>
      </w:r>
    </w:p>
    <w:p w14:paraId="6004BA23" w14:textId="77777777" w:rsidR="005A40C8" w:rsidRPr="001740EE" w:rsidRDefault="005A40C8">
      <w:pPr>
        <w:rPr>
          <w:rFonts w:ascii="Arial" w:hAnsi="Arial" w:cs="Arial"/>
          <w:caps/>
          <w:szCs w:val="24"/>
          <w:lang w:val="lt-LT"/>
        </w:rPr>
      </w:pPr>
    </w:p>
    <w:p w14:paraId="69F6702F" w14:textId="77777777" w:rsidR="007B1F66" w:rsidRDefault="005A40C8" w:rsidP="007B1F66">
      <w:pPr>
        <w:numPr>
          <w:ilvl w:val="0"/>
          <w:numId w:val="2"/>
        </w:numPr>
        <w:tabs>
          <w:tab w:val="left" w:pos="426"/>
          <w:tab w:val="left" w:pos="851"/>
        </w:tabs>
        <w:suppressAutoHyphens w:val="0"/>
        <w:ind w:left="0" w:firstLine="567"/>
        <w:jc w:val="both"/>
        <w:rPr>
          <w:rFonts w:ascii="Arial" w:hAnsi="Arial" w:cs="Arial"/>
          <w:sz w:val="24"/>
          <w:szCs w:val="24"/>
          <w:lang w:val="lt-LT" w:eastAsia="lt-LT"/>
        </w:rPr>
      </w:pPr>
      <w:r w:rsidRPr="00916EC5">
        <w:rPr>
          <w:rFonts w:ascii="Arial" w:hAnsi="Arial" w:cs="Arial"/>
          <w:sz w:val="24"/>
          <w:szCs w:val="24"/>
          <w:lang w:val="lt-LT"/>
        </w:rPr>
        <w:t>Šias pareigas einantis darbuotojas vykdo šias funkcijas:</w:t>
      </w:r>
      <w:r w:rsidR="00916EC5">
        <w:rPr>
          <w:rFonts w:ascii="Arial" w:hAnsi="Arial" w:cs="Arial"/>
          <w:sz w:val="24"/>
          <w:szCs w:val="24"/>
          <w:lang w:val="lt-LT" w:eastAsia="lt-LT"/>
        </w:rPr>
        <w:t xml:space="preserve"> </w:t>
      </w:r>
    </w:p>
    <w:p w14:paraId="190BA536" w14:textId="2AAFFDC4" w:rsidR="007B1F66" w:rsidRPr="007B1F66" w:rsidRDefault="007B1F66" w:rsidP="007B1F66">
      <w:pPr>
        <w:tabs>
          <w:tab w:val="left" w:pos="426"/>
          <w:tab w:val="left" w:pos="567"/>
        </w:tabs>
        <w:suppressAutoHyphens w:val="0"/>
        <w:jc w:val="both"/>
        <w:rPr>
          <w:rFonts w:ascii="Arial" w:hAnsi="Arial" w:cs="Arial"/>
          <w:sz w:val="24"/>
          <w:szCs w:val="24"/>
          <w:lang w:val="lt-LT" w:eastAsia="lt-LT"/>
        </w:rPr>
      </w:pPr>
      <w:r>
        <w:rPr>
          <w:rFonts w:ascii="Arial" w:hAnsi="Arial" w:cs="Arial"/>
          <w:sz w:val="24"/>
          <w:szCs w:val="24"/>
          <w:lang w:val="lt-LT" w:eastAsia="lt-LT"/>
        </w:rPr>
        <w:tab/>
      </w:r>
      <w:r>
        <w:rPr>
          <w:rFonts w:ascii="Arial" w:hAnsi="Arial" w:cs="Arial"/>
          <w:sz w:val="24"/>
          <w:szCs w:val="24"/>
          <w:lang w:val="lt-LT" w:eastAsia="lt-LT"/>
        </w:rPr>
        <w:tab/>
      </w:r>
      <w:r w:rsidRPr="007B1F66">
        <w:rPr>
          <w:rFonts w:ascii="Arial" w:hAnsi="Arial" w:cs="Arial"/>
          <w:sz w:val="24"/>
          <w:szCs w:val="24"/>
          <w:lang w:val="lt-LT" w:eastAsia="lt-LT"/>
        </w:rPr>
        <w:t xml:space="preserve">4.1. formuoja ir pagal kompetenciją įgyvendina </w:t>
      </w:r>
      <w:r w:rsidR="00855602">
        <w:rPr>
          <w:rFonts w:ascii="Arial" w:hAnsi="Arial" w:cs="Arial"/>
          <w:sz w:val="24"/>
          <w:szCs w:val="24"/>
          <w:lang w:val="lt-LT" w:eastAsia="lt-LT"/>
        </w:rPr>
        <w:t>IT</w:t>
      </w:r>
      <w:r w:rsidRPr="007B1F66">
        <w:rPr>
          <w:rFonts w:ascii="Arial" w:hAnsi="Arial" w:cs="Arial"/>
          <w:sz w:val="24"/>
          <w:szCs w:val="24"/>
          <w:lang w:val="lt-LT" w:eastAsia="lt-LT"/>
        </w:rPr>
        <w:t>, reikalingų teismų, teismų savivaldos institucijų ir Administracijos funkcijoms vykdyti, plėtros, modernizavimo ir skaitmeninės transformacijos kryptis bei strateginius tikslus, užtikrina jų įgyvendinimo koordinavimą;</w:t>
      </w:r>
    </w:p>
    <w:p w14:paraId="6ECDCB27" w14:textId="77777777" w:rsidR="007B1F66" w:rsidRDefault="007B1F66" w:rsidP="007B1F66">
      <w:pPr>
        <w:ind w:firstLine="720"/>
        <w:jc w:val="both"/>
        <w:rPr>
          <w:rFonts w:ascii="Arial" w:hAnsi="Arial" w:cs="Arial"/>
          <w:sz w:val="24"/>
          <w:szCs w:val="24"/>
          <w:lang w:val="lt-LT" w:eastAsia="lt-LT"/>
        </w:rPr>
      </w:pPr>
      <w:r w:rsidRPr="007B1F66">
        <w:rPr>
          <w:rFonts w:ascii="Arial" w:hAnsi="Arial" w:cs="Arial"/>
          <w:sz w:val="24"/>
          <w:szCs w:val="24"/>
          <w:lang w:val="lt-LT" w:eastAsia="lt-LT"/>
        </w:rPr>
        <w:t xml:space="preserve">4.2. analizuoja teismų veiklos procesus, naudotojų poreikius, technologines tendencijas ir tarptautinę praktiką, teikia siūlymus dėl inovatyvių IT sprendimų, </w:t>
      </w:r>
      <w:r w:rsidRPr="007B1F66">
        <w:rPr>
          <w:rFonts w:ascii="Arial" w:hAnsi="Arial" w:cs="Arial"/>
          <w:sz w:val="24"/>
          <w:szCs w:val="24"/>
          <w:lang w:val="lt-LT" w:eastAsia="lt-LT"/>
        </w:rPr>
        <w:lastRenderedPageBreak/>
        <w:t>skaitmenizavimo priemonių ir esamų informacinių sistemų vystymo, siekiant didinti teismų veiklos efektyvumą, kokybę ir atitiktį technologiniams pokyčiams;</w:t>
      </w:r>
    </w:p>
    <w:p w14:paraId="1F79CBC7" w14:textId="439D1588" w:rsidR="00360C5D" w:rsidRPr="007B1F66" w:rsidRDefault="00360C5D" w:rsidP="007B1F66">
      <w:pPr>
        <w:ind w:firstLine="720"/>
        <w:jc w:val="both"/>
        <w:rPr>
          <w:rFonts w:ascii="Arial" w:hAnsi="Arial" w:cs="Arial"/>
          <w:sz w:val="24"/>
          <w:szCs w:val="24"/>
          <w:lang w:val="lt-LT" w:eastAsia="lt-LT"/>
        </w:rPr>
      </w:pPr>
      <w:r>
        <w:rPr>
          <w:rFonts w:ascii="Arial" w:hAnsi="Arial" w:cs="Arial"/>
          <w:sz w:val="24"/>
          <w:szCs w:val="24"/>
          <w:lang w:val="lt-LT" w:eastAsia="lt-LT"/>
        </w:rPr>
        <w:t xml:space="preserve">4.3. </w:t>
      </w:r>
      <w:r w:rsidRPr="007B1F66">
        <w:rPr>
          <w:rFonts w:ascii="Arial" w:hAnsi="Arial" w:cs="Arial"/>
          <w:sz w:val="24"/>
          <w:szCs w:val="24"/>
          <w:lang w:val="lt-LT" w:eastAsia="lt-LT"/>
        </w:rPr>
        <w:t>analizuoja technologijų rinkos tendencijas, vertina naujų technologijų, dirbtinio intelekto, automatizavimo ir duomenų analitikos sprendimų pritaikymo galimybes teismų sistemoje bei teikia siūlymus dėl jų diegimo;</w:t>
      </w:r>
    </w:p>
    <w:p w14:paraId="2DB4485D" w14:textId="20E355FD" w:rsidR="00FD294F" w:rsidRDefault="007B1F66" w:rsidP="00FD294F">
      <w:pPr>
        <w:ind w:firstLine="720"/>
        <w:jc w:val="both"/>
        <w:rPr>
          <w:rFonts w:ascii="Arial" w:hAnsi="Arial" w:cs="Arial"/>
          <w:sz w:val="24"/>
          <w:szCs w:val="24"/>
          <w:lang w:val="lt-LT" w:eastAsia="lt-LT"/>
        </w:rPr>
      </w:pPr>
      <w:r w:rsidRPr="007B1F66">
        <w:rPr>
          <w:rFonts w:ascii="Arial" w:hAnsi="Arial" w:cs="Arial"/>
          <w:sz w:val="24"/>
          <w:szCs w:val="24"/>
          <w:lang w:val="lt-LT" w:eastAsia="lt-LT"/>
        </w:rPr>
        <w:t>4.</w:t>
      </w:r>
      <w:r w:rsidR="00360C5D">
        <w:rPr>
          <w:rFonts w:ascii="Arial" w:hAnsi="Arial" w:cs="Arial"/>
          <w:sz w:val="24"/>
          <w:szCs w:val="24"/>
          <w:lang w:val="lt-LT" w:eastAsia="lt-LT"/>
        </w:rPr>
        <w:t>4</w:t>
      </w:r>
      <w:r w:rsidRPr="007B1F66">
        <w:rPr>
          <w:rFonts w:ascii="Arial" w:hAnsi="Arial" w:cs="Arial"/>
          <w:sz w:val="24"/>
          <w:szCs w:val="24"/>
          <w:lang w:val="lt-LT" w:eastAsia="lt-LT"/>
        </w:rPr>
        <w:t xml:space="preserve">. inicijuoja, planuoja, koordinuoja ir įgyvendina arba bendradarbiauja įgyvendinant Administracijos projektus, susijusius su </w:t>
      </w:r>
      <w:r>
        <w:rPr>
          <w:rFonts w:ascii="Arial" w:hAnsi="Arial" w:cs="Arial"/>
          <w:sz w:val="24"/>
          <w:szCs w:val="24"/>
          <w:lang w:val="lt-LT" w:eastAsia="lt-LT"/>
        </w:rPr>
        <w:t>IT</w:t>
      </w:r>
      <w:r w:rsidRPr="007B1F66">
        <w:rPr>
          <w:rFonts w:ascii="Arial" w:hAnsi="Arial" w:cs="Arial"/>
          <w:sz w:val="24"/>
          <w:szCs w:val="24"/>
          <w:lang w:val="lt-LT" w:eastAsia="lt-LT"/>
        </w:rPr>
        <w:t xml:space="preserve"> </w:t>
      </w:r>
      <w:r w:rsidR="00360C5D">
        <w:rPr>
          <w:rFonts w:ascii="Arial" w:hAnsi="Arial" w:cs="Arial"/>
          <w:sz w:val="24"/>
          <w:szCs w:val="24"/>
          <w:lang w:val="lt-LT" w:eastAsia="lt-LT"/>
        </w:rPr>
        <w:t>(</w:t>
      </w:r>
      <w:r w:rsidRPr="007B1F66">
        <w:rPr>
          <w:rFonts w:ascii="Arial" w:hAnsi="Arial" w:cs="Arial"/>
          <w:sz w:val="24"/>
          <w:szCs w:val="24"/>
          <w:lang w:val="lt-LT" w:eastAsia="lt-LT"/>
        </w:rPr>
        <w:t>informacinėmis sistemomis, duomenų valdymu, integracijomis, dirbtinio intelekto, automatizavimo ir kitų skaitmeninių sprendimų diegimu</w:t>
      </w:r>
      <w:r w:rsidR="00360C5D">
        <w:rPr>
          <w:rFonts w:ascii="Arial" w:hAnsi="Arial" w:cs="Arial"/>
          <w:sz w:val="24"/>
          <w:szCs w:val="24"/>
          <w:lang w:val="lt-LT" w:eastAsia="lt-LT"/>
        </w:rPr>
        <w:t>)</w:t>
      </w:r>
      <w:r w:rsidRPr="007B1F66">
        <w:rPr>
          <w:rFonts w:ascii="Arial" w:hAnsi="Arial" w:cs="Arial"/>
          <w:sz w:val="24"/>
          <w:szCs w:val="24"/>
          <w:lang w:val="lt-LT" w:eastAsia="lt-LT"/>
        </w:rPr>
        <w:t>;</w:t>
      </w:r>
    </w:p>
    <w:p w14:paraId="1C6C17D1" w14:textId="165E475C" w:rsidR="007B1F66" w:rsidRPr="007B1F66" w:rsidRDefault="007B1F66" w:rsidP="00FD294F">
      <w:pPr>
        <w:ind w:firstLine="720"/>
        <w:jc w:val="both"/>
        <w:rPr>
          <w:rFonts w:ascii="Arial" w:hAnsi="Arial" w:cs="Arial"/>
          <w:sz w:val="24"/>
          <w:szCs w:val="24"/>
          <w:lang w:val="lt-LT" w:eastAsia="lt-LT"/>
        </w:rPr>
      </w:pPr>
      <w:r w:rsidRPr="007B1F66">
        <w:rPr>
          <w:rFonts w:ascii="Arial" w:hAnsi="Arial" w:cs="Arial"/>
          <w:sz w:val="24"/>
          <w:szCs w:val="24"/>
          <w:lang w:val="lt-LT" w:eastAsia="lt-LT"/>
        </w:rPr>
        <w:t>4.</w:t>
      </w:r>
      <w:r w:rsidR="00360C5D">
        <w:rPr>
          <w:rFonts w:ascii="Arial" w:hAnsi="Arial" w:cs="Arial"/>
          <w:sz w:val="24"/>
          <w:szCs w:val="24"/>
          <w:lang w:val="lt-LT" w:eastAsia="lt-LT"/>
        </w:rPr>
        <w:t>5</w:t>
      </w:r>
      <w:r w:rsidRPr="007B1F66">
        <w:rPr>
          <w:rFonts w:ascii="Arial" w:hAnsi="Arial" w:cs="Arial"/>
          <w:sz w:val="24"/>
          <w:szCs w:val="24"/>
          <w:lang w:val="lt-LT" w:eastAsia="lt-LT"/>
        </w:rPr>
        <w:t>. planuoja ir koordinuoja Administracijos IT projektų įgyvendinimą nuo iniciavimo iki užbaigimo, užtikrina projektų tikslų, terminų, kokybės ir rezultatų pasiekimą;</w:t>
      </w:r>
    </w:p>
    <w:p w14:paraId="79DA80B1" w14:textId="1D9706F7" w:rsidR="007B1F66" w:rsidRPr="007B1F66" w:rsidRDefault="007B1F66" w:rsidP="00360C5D">
      <w:pPr>
        <w:ind w:firstLine="720"/>
        <w:jc w:val="both"/>
        <w:rPr>
          <w:rFonts w:ascii="Arial" w:hAnsi="Arial" w:cs="Arial"/>
          <w:sz w:val="24"/>
          <w:szCs w:val="24"/>
          <w:lang w:val="lt-LT" w:eastAsia="lt-LT"/>
        </w:rPr>
      </w:pPr>
      <w:r w:rsidRPr="007B1F66">
        <w:rPr>
          <w:rFonts w:ascii="Arial" w:hAnsi="Arial" w:cs="Arial"/>
          <w:sz w:val="24"/>
          <w:szCs w:val="24"/>
          <w:lang w:val="lt-LT" w:eastAsia="lt-LT"/>
        </w:rPr>
        <w:t>4.</w:t>
      </w:r>
      <w:r w:rsidR="00360C5D">
        <w:rPr>
          <w:rFonts w:ascii="Arial" w:hAnsi="Arial" w:cs="Arial"/>
          <w:sz w:val="24"/>
          <w:szCs w:val="24"/>
          <w:lang w:val="lt-LT" w:eastAsia="lt-LT"/>
        </w:rPr>
        <w:t>6</w:t>
      </w:r>
      <w:r w:rsidRPr="007B1F66">
        <w:rPr>
          <w:rFonts w:ascii="Arial" w:hAnsi="Arial" w:cs="Arial"/>
          <w:sz w:val="24"/>
          <w:szCs w:val="24"/>
          <w:lang w:val="lt-LT" w:eastAsia="lt-LT"/>
        </w:rPr>
        <w:t>. rengia Administracijos IT projektų planus, grafikus, biudžetus, išteklių poreikio ir rizikų valdymo priemones;</w:t>
      </w:r>
    </w:p>
    <w:p w14:paraId="4E88095A" w14:textId="615A7CB3" w:rsidR="007B1F66" w:rsidRPr="007B1F66" w:rsidRDefault="007B1F66" w:rsidP="00360C5D">
      <w:pPr>
        <w:ind w:firstLine="720"/>
        <w:jc w:val="both"/>
        <w:rPr>
          <w:rFonts w:ascii="Arial" w:hAnsi="Arial" w:cs="Arial"/>
          <w:sz w:val="24"/>
          <w:szCs w:val="24"/>
          <w:lang w:val="lt-LT" w:eastAsia="lt-LT"/>
        </w:rPr>
      </w:pPr>
      <w:r w:rsidRPr="007B1F66">
        <w:rPr>
          <w:rFonts w:ascii="Arial" w:hAnsi="Arial" w:cs="Arial"/>
          <w:sz w:val="24"/>
          <w:szCs w:val="24"/>
          <w:lang w:val="lt-LT" w:eastAsia="lt-LT"/>
        </w:rPr>
        <w:t>4.</w:t>
      </w:r>
      <w:r w:rsidR="00360C5D">
        <w:rPr>
          <w:rFonts w:ascii="Arial" w:hAnsi="Arial" w:cs="Arial"/>
          <w:sz w:val="24"/>
          <w:szCs w:val="24"/>
          <w:lang w:val="lt-LT" w:eastAsia="lt-LT"/>
        </w:rPr>
        <w:t>7</w:t>
      </w:r>
      <w:r w:rsidRPr="007B1F66">
        <w:rPr>
          <w:rFonts w:ascii="Arial" w:hAnsi="Arial" w:cs="Arial"/>
          <w:sz w:val="24"/>
          <w:szCs w:val="24"/>
          <w:lang w:val="lt-LT" w:eastAsia="lt-LT"/>
        </w:rPr>
        <w:t xml:space="preserve">. užtikrina Administracijos IT projektų atitiktį įstaigos strateginiams tikslams, valstybės skaitmenizavimo, </w:t>
      </w:r>
      <w:r w:rsidR="00855602">
        <w:rPr>
          <w:rFonts w:ascii="Arial" w:hAnsi="Arial" w:cs="Arial"/>
          <w:sz w:val="24"/>
          <w:szCs w:val="24"/>
          <w:lang w:val="lt-LT" w:eastAsia="lt-LT"/>
        </w:rPr>
        <w:t>IT</w:t>
      </w:r>
      <w:r w:rsidRPr="007B1F66">
        <w:rPr>
          <w:rFonts w:ascii="Arial" w:hAnsi="Arial" w:cs="Arial"/>
          <w:sz w:val="24"/>
          <w:szCs w:val="24"/>
          <w:lang w:val="lt-LT" w:eastAsia="lt-LT"/>
        </w:rPr>
        <w:t>, duomenų valdymo ir kibernetinio saugumo politikai bei teisės aktams;</w:t>
      </w:r>
    </w:p>
    <w:p w14:paraId="53DB8FB2" w14:textId="10DA3FBE" w:rsidR="007B1F66" w:rsidRPr="007B1F66" w:rsidRDefault="007B1F66" w:rsidP="00360C5D">
      <w:pPr>
        <w:ind w:firstLine="720"/>
        <w:jc w:val="both"/>
        <w:rPr>
          <w:rFonts w:ascii="Arial" w:hAnsi="Arial" w:cs="Arial"/>
          <w:sz w:val="24"/>
          <w:szCs w:val="24"/>
          <w:lang w:val="lt-LT" w:eastAsia="lt-LT"/>
        </w:rPr>
      </w:pPr>
      <w:r w:rsidRPr="007B1F66">
        <w:rPr>
          <w:rFonts w:ascii="Arial" w:hAnsi="Arial" w:cs="Arial"/>
          <w:sz w:val="24"/>
          <w:szCs w:val="24"/>
          <w:lang w:val="lt-LT" w:eastAsia="lt-LT"/>
        </w:rPr>
        <w:t>4.</w:t>
      </w:r>
      <w:r w:rsidR="00360C5D">
        <w:rPr>
          <w:rFonts w:ascii="Arial" w:hAnsi="Arial" w:cs="Arial"/>
          <w:sz w:val="24"/>
          <w:szCs w:val="24"/>
          <w:lang w:val="lt-LT" w:eastAsia="lt-LT"/>
        </w:rPr>
        <w:t>8</w:t>
      </w:r>
      <w:r w:rsidRPr="007B1F66">
        <w:rPr>
          <w:rFonts w:ascii="Arial" w:hAnsi="Arial" w:cs="Arial"/>
          <w:sz w:val="24"/>
          <w:szCs w:val="24"/>
          <w:lang w:val="lt-LT" w:eastAsia="lt-LT"/>
        </w:rPr>
        <w:t>. koordinuoja Administracijos IT projektų dalyvių – vidaus padalinių, išorės tiekėjų, konsultantų, partnerių, valstybės institucijų ir kitų suinteresuotų šalių – bendradarbiavimą ir veiklą;</w:t>
      </w:r>
    </w:p>
    <w:p w14:paraId="29247CE0" w14:textId="70CC4691" w:rsidR="007B1F66" w:rsidRPr="007B1F66" w:rsidRDefault="007B1F66" w:rsidP="00360C5D">
      <w:pPr>
        <w:ind w:firstLine="720"/>
        <w:jc w:val="both"/>
        <w:rPr>
          <w:rFonts w:ascii="Arial" w:hAnsi="Arial" w:cs="Arial"/>
          <w:sz w:val="24"/>
          <w:szCs w:val="24"/>
          <w:lang w:val="lt-LT" w:eastAsia="lt-LT"/>
        </w:rPr>
      </w:pPr>
      <w:r w:rsidRPr="007B1F66">
        <w:rPr>
          <w:rFonts w:ascii="Arial" w:hAnsi="Arial" w:cs="Arial"/>
          <w:sz w:val="24"/>
          <w:szCs w:val="24"/>
          <w:lang w:val="lt-LT" w:eastAsia="lt-LT"/>
        </w:rPr>
        <w:t>4.</w:t>
      </w:r>
      <w:r w:rsidR="00360C5D">
        <w:rPr>
          <w:rFonts w:ascii="Arial" w:hAnsi="Arial" w:cs="Arial"/>
          <w:sz w:val="24"/>
          <w:szCs w:val="24"/>
          <w:lang w:val="lt-LT" w:eastAsia="lt-LT"/>
        </w:rPr>
        <w:t>9</w:t>
      </w:r>
      <w:r w:rsidRPr="007B1F66">
        <w:rPr>
          <w:rFonts w:ascii="Arial" w:hAnsi="Arial" w:cs="Arial"/>
          <w:sz w:val="24"/>
          <w:szCs w:val="24"/>
          <w:lang w:val="lt-LT" w:eastAsia="lt-LT"/>
        </w:rPr>
        <w:t>. organizuoja Administracijos IT projektų valdymo susitikimus, rengia protokolus, sprendimų dokumentaciją ir užtikrina efektyvią projektinę komunikaciją;</w:t>
      </w:r>
    </w:p>
    <w:p w14:paraId="77D775B6" w14:textId="7DEE24B7" w:rsidR="007B1F66" w:rsidRPr="007B1F66" w:rsidRDefault="007B1F66" w:rsidP="00360C5D">
      <w:pPr>
        <w:ind w:firstLine="720"/>
        <w:jc w:val="both"/>
        <w:rPr>
          <w:rFonts w:ascii="Arial" w:hAnsi="Arial" w:cs="Arial"/>
          <w:sz w:val="24"/>
          <w:szCs w:val="24"/>
          <w:lang w:val="lt-LT" w:eastAsia="lt-LT"/>
        </w:rPr>
      </w:pPr>
      <w:r w:rsidRPr="007B1F66">
        <w:rPr>
          <w:rFonts w:ascii="Arial" w:hAnsi="Arial" w:cs="Arial"/>
          <w:sz w:val="24"/>
          <w:szCs w:val="24"/>
          <w:lang w:val="lt-LT" w:eastAsia="lt-LT"/>
        </w:rPr>
        <w:t>4.</w:t>
      </w:r>
      <w:r w:rsidR="00360C5D">
        <w:rPr>
          <w:rFonts w:ascii="Arial" w:hAnsi="Arial" w:cs="Arial"/>
          <w:sz w:val="24"/>
          <w:szCs w:val="24"/>
          <w:lang w:val="lt-LT" w:eastAsia="lt-LT"/>
        </w:rPr>
        <w:t>10</w:t>
      </w:r>
      <w:r w:rsidRPr="007B1F66">
        <w:rPr>
          <w:rFonts w:ascii="Arial" w:hAnsi="Arial" w:cs="Arial"/>
          <w:sz w:val="24"/>
          <w:szCs w:val="24"/>
          <w:lang w:val="lt-LT" w:eastAsia="lt-LT"/>
        </w:rPr>
        <w:t>. valdo Administracijos IT projektų apimtį, terminus, išteklius, pokyčius, priklausomybes ir rizikas, užtikrina savalaikį problemų identifikavimą ir sprendimą;</w:t>
      </w:r>
    </w:p>
    <w:p w14:paraId="1FCBCD3E" w14:textId="083F4452" w:rsidR="007B1F66" w:rsidRPr="007B1F66" w:rsidRDefault="007B1F66" w:rsidP="00360C5D">
      <w:pPr>
        <w:ind w:firstLine="720"/>
        <w:jc w:val="both"/>
        <w:rPr>
          <w:rFonts w:ascii="Arial" w:hAnsi="Arial" w:cs="Arial"/>
          <w:sz w:val="24"/>
          <w:szCs w:val="24"/>
          <w:lang w:val="lt-LT" w:eastAsia="lt-LT"/>
        </w:rPr>
      </w:pPr>
      <w:r w:rsidRPr="007B1F66">
        <w:rPr>
          <w:rFonts w:ascii="Arial" w:hAnsi="Arial" w:cs="Arial"/>
          <w:sz w:val="24"/>
          <w:szCs w:val="24"/>
          <w:lang w:val="lt-LT" w:eastAsia="lt-LT"/>
        </w:rPr>
        <w:t>4.1</w:t>
      </w:r>
      <w:r w:rsidR="00360C5D">
        <w:rPr>
          <w:rFonts w:ascii="Arial" w:hAnsi="Arial" w:cs="Arial"/>
          <w:sz w:val="24"/>
          <w:szCs w:val="24"/>
          <w:lang w:val="lt-LT" w:eastAsia="lt-LT"/>
        </w:rPr>
        <w:t>1</w:t>
      </w:r>
      <w:r w:rsidRPr="007B1F66">
        <w:rPr>
          <w:rFonts w:ascii="Arial" w:hAnsi="Arial" w:cs="Arial"/>
          <w:sz w:val="24"/>
          <w:szCs w:val="24"/>
          <w:lang w:val="lt-LT" w:eastAsia="lt-LT"/>
        </w:rPr>
        <w:t>. užtikrina Administracijos IT sistemų diegimo, integracijos, testavimo, naudotojų priėmimo ir pokyčių valdymo procesų koordinavimą;</w:t>
      </w:r>
    </w:p>
    <w:p w14:paraId="688D7C64" w14:textId="15B2D732" w:rsidR="007B1F66" w:rsidRPr="007B1F66" w:rsidRDefault="007B1F66" w:rsidP="00360C5D">
      <w:pPr>
        <w:ind w:firstLine="720"/>
        <w:jc w:val="both"/>
        <w:rPr>
          <w:rFonts w:ascii="Arial" w:hAnsi="Arial" w:cs="Arial"/>
          <w:sz w:val="24"/>
          <w:szCs w:val="24"/>
          <w:lang w:val="lt-LT" w:eastAsia="lt-LT"/>
        </w:rPr>
      </w:pPr>
      <w:r w:rsidRPr="007B1F66">
        <w:rPr>
          <w:rFonts w:ascii="Arial" w:hAnsi="Arial" w:cs="Arial"/>
          <w:sz w:val="24"/>
          <w:szCs w:val="24"/>
          <w:lang w:val="lt-LT" w:eastAsia="lt-LT"/>
        </w:rPr>
        <w:t>4.1</w:t>
      </w:r>
      <w:r w:rsidR="00360C5D">
        <w:rPr>
          <w:rFonts w:ascii="Arial" w:hAnsi="Arial" w:cs="Arial"/>
          <w:sz w:val="24"/>
          <w:szCs w:val="24"/>
          <w:lang w:val="lt-LT" w:eastAsia="lt-LT"/>
        </w:rPr>
        <w:t>2</w:t>
      </w:r>
      <w:r w:rsidRPr="007B1F66">
        <w:rPr>
          <w:rFonts w:ascii="Arial" w:hAnsi="Arial" w:cs="Arial"/>
          <w:sz w:val="24"/>
          <w:szCs w:val="24"/>
          <w:lang w:val="lt-LT" w:eastAsia="lt-LT"/>
        </w:rPr>
        <w:t>. prižiūri Administracijos IT projektų sutarčių vykdymą, tiekėjų veiklą, paslaugų kokybę ir sutartinių įsipareigojimų laikymąsi;</w:t>
      </w:r>
    </w:p>
    <w:p w14:paraId="16EA035D" w14:textId="6B5747B7" w:rsidR="007B1F66" w:rsidRPr="007B1F66" w:rsidRDefault="007B1F66" w:rsidP="00360C5D">
      <w:pPr>
        <w:ind w:firstLine="720"/>
        <w:jc w:val="both"/>
        <w:rPr>
          <w:rFonts w:ascii="Arial" w:hAnsi="Arial" w:cs="Arial"/>
          <w:sz w:val="24"/>
          <w:szCs w:val="24"/>
          <w:lang w:val="lt-LT" w:eastAsia="lt-LT"/>
        </w:rPr>
      </w:pPr>
      <w:r w:rsidRPr="007B1F66">
        <w:rPr>
          <w:rFonts w:ascii="Arial" w:hAnsi="Arial" w:cs="Arial"/>
          <w:sz w:val="24"/>
          <w:szCs w:val="24"/>
          <w:lang w:val="lt-LT" w:eastAsia="lt-LT"/>
        </w:rPr>
        <w:t>4.1</w:t>
      </w:r>
      <w:r w:rsidR="00360C5D">
        <w:rPr>
          <w:rFonts w:ascii="Arial" w:hAnsi="Arial" w:cs="Arial"/>
          <w:sz w:val="24"/>
          <w:szCs w:val="24"/>
          <w:lang w:val="lt-LT" w:eastAsia="lt-LT"/>
        </w:rPr>
        <w:t>3</w:t>
      </w:r>
      <w:r w:rsidRPr="007B1F66">
        <w:rPr>
          <w:rFonts w:ascii="Arial" w:hAnsi="Arial" w:cs="Arial"/>
          <w:sz w:val="24"/>
          <w:szCs w:val="24"/>
          <w:lang w:val="lt-LT" w:eastAsia="lt-LT"/>
        </w:rPr>
        <w:t xml:space="preserve">. bendradarbiauja </w:t>
      </w:r>
      <w:r w:rsidR="00360C5D">
        <w:rPr>
          <w:rFonts w:ascii="Arial" w:hAnsi="Arial" w:cs="Arial"/>
          <w:sz w:val="24"/>
          <w:szCs w:val="24"/>
          <w:lang w:val="lt-LT" w:eastAsia="lt-LT"/>
        </w:rPr>
        <w:t xml:space="preserve">Administracijos kolegomis, ekspertais, </w:t>
      </w:r>
      <w:r w:rsidRPr="007B1F66">
        <w:rPr>
          <w:rFonts w:ascii="Arial" w:hAnsi="Arial" w:cs="Arial"/>
          <w:sz w:val="24"/>
          <w:szCs w:val="24"/>
          <w:lang w:val="lt-LT" w:eastAsia="lt-LT"/>
        </w:rPr>
        <w:t>rengiant IT projektų technines specifikacijas, funkcinius reikalavimus, vertinant pasiūlymus ir priimant technologinius sprendimus;</w:t>
      </w:r>
    </w:p>
    <w:p w14:paraId="2A8FC401" w14:textId="252130BE" w:rsidR="007B1F66" w:rsidRPr="007B1F66" w:rsidRDefault="007B1F66" w:rsidP="00360C5D">
      <w:pPr>
        <w:ind w:firstLine="720"/>
        <w:jc w:val="both"/>
        <w:rPr>
          <w:rFonts w:ascii="Arial" w:hAnsi="Arial" w:cs="Arial"/>
          <w:sz w:val="24"/>
          <w:szCs w:val="24"/>
          <w:lang w:val="lt-LT" w:eastAsia="lt-LT"/>
        </w:rPr>
      </w:pPr>
      <w:r w:rsidRPr="007B1F66">
        <w:rPr>
          <w:rFonts w:ascii="Arial" w:hAnsi="Arial" w:cs="Arial"/>
          <w:sz w:val="24"/>
          <w:szCs w:val="24"/>
          <w:lang w:val="lt-LT" w:eastAsia="lt-LT"/>
        </w:rPr>
        <w:t>4.1</w:t>
      </w:r>
      <w:r w:rsidR="00360C5D">
        <w:rPr>
          <w:rFonts w:ascii="Arial" w:hAnsi="Arial" w:cs="Arial"/>
          <w:sz w:val="24"/>
          <w:szCs w:val="24"/>
          <w:lang w:val="lt-LT" w:eastAsia="lt-LT"/>
        </w:rPr>
        <w:t>4</w:t>
      </w:r>
      <w:r w:rsidRPr="007B1F66">
        <w:rPr>
          <w:rFonts w:ascii="Arial" w:hAnsi="Arial" w:cs="Arial"/>
          <w:sz w:val="24"/>
          <w:szCs w:val="24"/>
          <w:lang w:val="lt-LT" w:eastAsia="lt-LT"/>
        </w:rPr>
        <w:t>. konsultuoja priskirtos srities klausimais, teikia metodinę pagalbą dėl IT sprendimų, skaitmenizavimo, procesų optimizavimo ir informacinių sistemų vystymo;</w:t>
      </w:r>
    </w:p>
    <w:p w14:paraId="685F1D32" w14:textId="0F6EB168" w:rsidR="007B1F66" w:rsidRPr="007B1F66" w:rsidRDefault="007B1F66" w:rsidP="00360C5D">
      <w:pPr>
        <w:ind w:firstLine="720"/>
        <w:jc w:val="both"/>
        <w:rPr>
          <w:rFonts w:ascii="Arial" w:hAnsi="Arial" w:cs="Arial"/>
          <w:sz w:val="24"/>
          <w:szCs w:val="24"/>
          <w:lang w:val="lt-LT" w:eastAsia="lt-LT"/>
        </w:rPr>
      </w:pPr>
      <w:r w:rsidRPr="007B1F66">
        <w:rPr>
          <w:rFonts w:ascii="Arial" w:hAnsi="Arial" w:cs="Arial"/>
          <w:sz w:val="24"/>
          <w:szCs w:val="24"/>
          <w:lang w:val="lt-LT" w:eastAsia="lt-LT"/>
        </w:rPr>
        <w:t>4.1</w:t>
      </w:r>
      <w:r w:rsidR="00360C5D">
        <w:rPr>
          <w:rFonts w:ascii="Arial" w:hAnsi="Arial" w:cs="Arial"/>
          <w:sz w:val="24"/>
          <w:szCs w:val="24"/>
          <w:lang w:val="lt-LT" w:eastAsia="lt-LT"/>
        </w:rPr>
        <w:t>5</w:t>
      </w:r>
      <w:r w:rsidRPr="007B1F66">
        <w:rPr>
          <w:rFonts w:ascii="Arial" w:hAnsi="Arial" w:cs="Arial"/>
          <w:sz w:val="24"/>
          <w:szCs w:val="24"/>
          <w:lang w:val="lt-LT" w:eastAsia="lt-LT"/>
        </w:rPr>
        <w:t>. stebi Administracijos IT projektų pažangą, analizuoja jų rezultatus, rengia ataskaitas vadovybei, finansuojančioms institucijoms ir kitoms suinteresuotoms šalims;</w:t>
      </w:r>
    </w:p>
    <w:p w14:paraId="23F00844" w14:textId="0B5C2414" w:rsidR="007B1F66" w:rsidRPr="007B1F66" w:rsidRDefault="007B1F66" w:rsidP="00360C5D">
      <w:pPr>
        <w:ind w:firstLine="720"/>
        <w:jc w:val="both"/>
        <w:rPr>
          <w:rFonts w:ascii="Arial" w:hAnsi="Arial" w:cs="Arial"/>
          <w:sz w:val="24"/>
          <w:szCs w:val="24"/>
          <w:lang w:val="lt-LT" w:eastAsia="lt-LT"/>
        </w:rPr>
      </w:pPr>
      <w:r w:rsidRPr="007B1F66">
        <w:rPr>
          <w:rFonts w:ascii="Arial" w:hAnsi="Arial" w:cs="Arial"/>
          <w:sz w:val="24"/>
          <w:szCs w:val="24"/>
          <w:lang w:val="lt-LT" w:eastAsia="lt-LT"/>
        </w:rPr>
        <w:t>4.1</w:t>
      </w:r>
      <w:r w:rsidR="00360C5D">
        <w:rPr>
          <w:rFonts w:ascii="Arial" w:hAnsi="Arial" w:cs="Arial"/>
          <w:sz w:val="24"/>
          <w:szCs w:val="24"/>
          <w:lang w:val="lt-LT" w:eastAsia="lt-LT"/>
        </w:rPr>
        <w:t>6</w:t>
      </w:r>
      <w:r w:rsidRPr="007B1F66">
        <w:rPr>
          <w:rFonts w:ascii="Arial" w:hAnsi="Arial" w:cs="Arial"/>
          <w:sz w:val="24"/>
          <w:szCs w:val="24"/>
          <w:lang w:val="lt-LT" w:eastAsia="lt-LT"/>
        </w:rPr>
        <w:t>. užtikrina Administracijos IT projektų dokumentacijos rengimą, kaupimą, atnaujinimą ir archyvavimą teisės aktų nustatyta tvarka;</w:t>
      </w:r>
    </w:p>
    <w:p w14:paraId="4A79F145" w14:textId="1015F124" w:rsidR="007B1F66" w:rsidRPr="007B1F66" w:rsidRDefault="007B1F66" w:rsidP="00360C5D">
      <w:pPr>
        <w:ind w:firstLine="720"/>
        <w:jc w:val="both"/>
        <w:rPr>
          <w:rFonts w:ascii="Arial" w:hAnsi="Arial" w:cs="Arial"/>
          <w:sz w:val="24"/>
          <w:szCs w:val="24"/>
          <w:lang w:val="lt-LT" w:eastAsia="lt-LT"/>
        </w:rPr>
      </w:pPr>
      <w:r w:rsidRPr="007B1F66">
        <w:rPr>
          <w:rFonts w:ascii="Arial" w:hAnsi="Arial" w:cs="Arial"/>
          <w:sz w:val="24"/>
          <w:szCs w:val="24"/>
          <w:lang w:val="lt-LT" w:eastAsia="lt-LT"/>
        </w:rPr>
        <w:t>4.1</w:t>
      </w:r>
      <w:r w:rsidR="00360C5D">
        <w:rPr>
          <w:rFonts w:ascii="Arial" w:hAnsi="Arial" w:cs="Arial"/>
          <w:sz w:val="24"/>
          <w:szCs w:val="24"/>
          <w:lang w:val="lt-LT" w:eastAsia="lt-LT"/>
        </w:rPr>
        <w:t>7</w:t>
      </w:r>
      <w:r w:rsidRPr="007B1F66">
        <w:rPr>
          <w:rFonts w:ascii="Arial" w:hAnsi="Arial" w:cs="Arial"/>
          <w:sz w:val="24"/>
          <w:szCs w:val="24"/>
          <w:lang w:val="lt-LT" w:eastAsia="lt-LT"/>
        </w:rPr>
        <w:t>. inicijuoja ir teikia siūlymus dėl IT sprendimų, veiklos procesų, skaitmeninių paslaugų, duomenų naudojimo ir informacinių sistemų tobulinimo bei inovacijų diegimo;</w:t>
      </w:r>
    </w:p>
    <w:p w14:paraId="4329B25E" w14:textId="451856FD" w:rsidR="007B1F66" w:rsidRPr="007B1F66" w:rsidRDefault="007B1F66" w:rsidP="00360C5D">
      <w:pPr>
        <w:ind w:firstLine="720"/>
        <w:jc w:val="both"/>
        <w:rPr>
          <w:rFonts w:ascii="Arial" w:hAnsi="Arial" w:cs="Arial"/>
          <w:sz w:val="24"/>
          <w:szCs w:val="24"/>
          <w:lang w:val="lt-LT" w:eastAsia="lt-LT"/>
        </w:rPr>
      </w:pPr>
      <w:r w:rsidRPr="007B1F66">
        <w:rPr>
          <w:rFonts w:ascii="Arial" w:hAnsi="Arial" w:cs="Arial"/>
          <w:sz w:val="24"/>
          <w:szCs w:val="24"/>
          <w:lang w:val="lt-LT" w:eastAsia="lt-LT"/>
        </w:rPr>
        <w:t>4.1</w:t>
      </w:r>
      <w:r w:rsidR="00360C5D">
        <w:rPr>
          <w:rFonts w:ascii="Arial" w:hAnsi="Arial" w:cs="Arial"/>
          <w:sz w:val="24"/>
          <w:szCs w:val="24"/>
          <w:lang w:val="lt-LT" w:eastAsia="lt-LT"/>
        </w:rPr>
        <w:t>8</w:t>
      </w:r>
      <w:r w:rsidRPr="007B1F66">
        <w:rPr>
          <w:rFonts w:ascii="Arial" w:hAnsi="Arial" w:cs="Arial"/>
          <w:sz w:val="24"/>
          <w:szCs w:val="24"/>
          <w:lang w:val="lt-LT" w:eastAsia="lt-LT"/>
        </w:rPr>
        <w:t>. užtikrina informacijos saugos, asmens duomenų apsaugos, veiklos tęstinumo ir kibernetinio saugumo reikalavimų laikymąsi Administracijos IT projektuose ir informacinėse sistemose;</w:t>
      </w:r>
    </w:p>
    <w:p w14:paraId="31AC92DF" w14:textId="34227287" w:rsidR="007B1F66" w:rsidRPr="007B1F66" w:rsidRDefault="007B1F66" w:rsidP="00360C5D">
      <w:pPr>
        <w:ind w:firstLine="720"/>
        <w:jc w:val="both"/>
        <w:rPr>
          <w:rFonts w:ascii="Arial" w:hAnsi="Arial" w:cs="Arial"/>
          <w:sz w:val="24"/>
          <w:szCs w:val="24"/>
          <w:lang w:val="lt-LT" w:eastAsia="lt-LT"/>
        </w:rPr>
      </w:pPr>
      <w:r w:rsidRPr="007B1F66">
        <w:rPr>
          <w:rFonts w:ascii="Arial" w:hAnsi="Arial" w:cs="Arial"/>
          <w:sz w:val="24"/>
          <w:szCs w:val="24"/>
          <w:lang w:val="lt-LT" w:eastAsia="lt-LT"/>
        </w:rPr>
        <w:t>4.</w:t>
      </w:r>
      <w:r w:rsidR="00360C5D">
        <w:rPr>
          <w:rFonts w:ascii="Arial" w:hAnsi="Arial" w:cs="Arial"/>
          <w:sz w:val="24"/>
          <w:szCs w:val="24"/>
          <w:lang w:val="lt-LT" w:eastAsia="lt-LT"/>
        </w:rPr>
        <w:t>19</w:t>
      </w:r>
      <w:r w:rsidRPr="007B1F66">
        <w:rPr>
          <w:rFonts w:ascii="Arial" w:hAnsi="Arial" w:cs="Arial"/>
          <w:sz w:val="24"/>
          <w:szCs w:val="24"/>
          <w:lang w:val="lt-LT" w:eastAsia="lt-LT"/>
        </w:rPr>
        <w:t>. rengia ir (arba) pagal kompetenciją dalyvauja rengiant teisės aktų, norminių dokumentų, metodikų, standartų ir kitų dokumentų, susijusių su informacinėmis technologijomis, skaitmenizavimu, kibernetiniu saugumu ir Administracijos veikla, projektus, teikia išvadas dėl parengtų dokumentų ir sutarčių projektų;</w:t>
      </w:r>
    </w:p>
    <w:p w14:paraId="2CAAF1E8" w14:textId="5144FF25" w:rsidR="007B1F66" w:rsidRPr="007B1F66" w:rsidRDefault="007B1F66" w:rsidP="00360C5D">
      <w:pPr>
        <w:ind w:firstLine="720"/>
        <w:jc w:val="both"/>
        <w:rPr>
          <w:rFonts w:ascii="Arial" w:hAnsi="Arial" w:cs="Arial"/>
          <w:sz w:val="24"/>
          <w:szCs w:val="24"/>
          <w:lang w:val="lt-LT" w:eastAsia="lt-LT"/>
        </w:rPr>
      </w:pPr>
      <w:r w:rsidRPr="007B1F66">
        <w:rPr>
          <w:rFonts w:ascii="Arial" w:hAnsi="Arial" w:cs="Arial"/>
          <w:sz w:val="24"/>
          <w:szCs w:val="24"/>
          <w:lang w:val="lt-LT" w:eastAsia="lt-LT"/>
        </w:rPr>
        <w:t>4.20. vykdo kitų teisės aktų nustatytas funkcijas ir teismų savivaldos institucijų bei Administracijos vadovybės su Administracijos funkcijomis susijusius nenuolatinio pobūdžio pavedimus, siekiant Administracijos strateginių tikslų įgyvendinimo.</w:t>
      </w:r>
    </w:p>
    <w:p w14:paraId="2F06CA05" w14:textId="350F2248" w:rsidR="005A40C8" w:rsidRPr="00916EC5" w:rsidRDefault="005A40C8" w:rsidP="007B1F66">
      <w:pPr>
        <w:jc w:val="both"/>
        <w:rPr>
          <w:rFonts w:ascii="Arial" w:hAnsi="Arial" w:cs="Arial"/>
          <w:sz w:val="24"/>
          <w:szCs w:val="24"/>
          <w:lang w:val="lt-LT" w:eastAsia="lt-LT"/>
        </w:rPr>
      </w:pPr>
    </w:p>
    <w:p w14:paraId="3280ED92" w14:textId="77777777" w:rsidR="005A40C8" w:rsidRPr="001740EE" w:rsidRDefault="005A40C8">
      <w:pPr>
        <w:tabs>
          <w:tab w:val="left" w:pos="284"/>
          <w:tab w:val="left" w:pos="851"/>
        </w:tabs>
        <w:ind w:firstLine="567"/>
        <w:rPr>
          <w:rFonts w:ascii="Arial" w:hAnsi="Arial" w:cs="Arial"/>
          <w:sz w:val="24"/>
          <w:szCs w:val="24"/>
          <w:lang w:val="lt-LT"/>
        </w:rPr>
      </w:pPr>
    </w:p>
    <w:p w14:paraId="1726C605" w14:textId="77777777" w:rsidR="005A40C8" w:rsidRPr="001740EE" w:rsidRDefault="005A40C8">
      <w:pPr>
        <w:jc w:val="center"/>
        <w:rPr>
          <w:rFonts w:ascii="Arial" w:hAnsi="Arial" w:cs="Arial"/>
          <w:lang w:val="lt-LT"/>
        </w:rPr>
      </w:pPr>
      <w:r w:rsidRPr="001740EE">
        <w:rPr>
          <w:rFonts w:ascii="Arial" w:hAnsi="Arial" w:cs="Arial"/>
          <w:b/>
          <w:sz w:val="24"/>
          <w:lang w:val="lt-LT"/>
        </w:rPr>
        <w:t>IV SKYRIUS</w:t>
      </w:r>
    </w:p>
    <w:p w14:paraId="45876856" w14:textId="77777777" w:rsidR="005A40C8" w:rsidRPr="001740EE" w:rsidRDefault="005A40C8">
      <w:pPr>
        <w:jc w:val="center"/>
        <w:rPr>
          <w:rFonts w:ascii="Arial" w:hAnsi="Arial" w:cs="Arial"/>
          <w:lang w:val="lt-LT"/>
        </w:rPr>
      </w:pPr>
      <w:r w:rsidRPr="001740EE">
        <w:rPr>
          <w:rFonts w:ascii="Arial" w:hAnsi="Arial" w:cs="Arial"/>
          <w:b/>
          <w:sz w:val="24"/>
          <w:lang w:val="lt-LT"/>
        </w:rPr>
        <w:t xml:space="preserve"> ŠIAS PAREIGAS EINANČIO DARBUOTOJO PAVALDUMAS</w:t>
      </w:r>
    </w:p>
    <w:p w14:paraId="76BA7FC2" w14:textId="77777777" w:rsidR="005A40C8" w:rsidRPr="001740EE" w:rsidRDefault="005A40C8">
      <w:pPr>
        <w:jc w:val="both"/>
        <w:rPr>
          <w:rFonts w:ascii="Arial" w:hAnsi="Arial" w:cs="Arial"/>
          <w:b/>
          <w:sz w:val="24"/>
          <w:lang w:val="lt-LT"/>
        </w:rPr>
      </w:pPr>
    </w:p>
    <w:p w14:paraId="6BC4317B" w14:textId="69C87DAE" w:rsidR="005A40C8" w:rsidRPr="001740EE" w:rsidRDefault="005A40C8">
      <w:pPr>
        <w:numPr>
          <w:ilvl w:val="0"/>
          <w:numId w:val="2"/>
        </w:numPr>
        <w:tabs>
          <w:tab w:val="left" w:pos="426"/>
          <w:tab w:val="left" w:pos="709"/>
          <w:tab w:val="left" w:pos="851"/>
        </w:tabs>
        <w:ind w:left="0" w:firstLine="567"/>
        <w:jc w:val="both"/>
        <w:rPr>
          <w:rFonts w:ascii="Arial" w:hAnsi="Arial" w:cs="Arial"/>
          <w:lang w:val="lt-LT"/>
        </w:rPr>
      </w:pPr>
      <w:r w:rsidRPr="001740EE">
        <w:rPr>
          <w:rFonts w:ascii="Arial" w:hAnsi="Arial" w:cs="Arial"/>
          <w:sz w:val="24"/>
          <w:szCs w:val="24"/>
          <w:lang w:val="lt-LT"/>
        </w:rPr>
        <w:t>Šias pareigas einantis darbuotojas yra tiesiogiai pavaldus</w:t>
      </w:r>
      <w:r w:rsidR="00586860" w:rsidRPr="001740EE">
        <w:rPr>
          <w:rFonts w:ascii="Arial" w:hAnsi="Arial" w:cs="Arial"/>
          <w:sz w:val="24"/>
          <w:szCs w:val="24"/>
          <w:lang w:val="lt-LT"/>
        </w:rPr>
        <w:t xml:space="preserve"> Nacionalinės teismų administracijos direktoriui</w:t>
      </w:r>
      <w:r w:rsidRPr="001740EE">
        <w:rPr>
          <w:rFonts w:ascii="Arial" w:hAnsi="Arial" w:cs="Arial"/>
          <w:sz w:val="24"/>
          <w:szCs w:val="24"/>
          <w:lang w:val="lt-LT"/>
        </w:rPr>
        <w:t xml:space="preserve">.  </w:t>
      </w:r>
    </w:p>
    <w:p w14:paraId="60AB2D33" w14:textId="77777777" w:rsidR="005A40C8" w:rsidRPr="001740EE" w:rsidRDefault="005A40C8">
      <w:pPr>
        <w:tabs>
          <w:tab w:val="left" w:pos="851"/>
        </w:tabs>
        <w:jc w:val="both"/>
        <w:rPr>
          <w:rFonts w:ascii="Arial" w:hAnsi="Arial" w:cs="Arial"/>
          <w:sz w:val="24"/>
          <w:szCs w:val="24"/>
          <w:lang w:val="lt-LT"/>
        </w:rPr>
      </w:pPr>
    </w:p>
    <w:p w14:paraId="21F1DE90" w14:textId="77777777" w:rsidR="005A40C8" w:rsidRPr="001740EE" w:rsidRDefault="005A40C8">
      <w:pPr>
        <w:jc w:val="center"/>
        <w:rPr>
          <w:rFonts w:ascii="Arial" w:hAnsi="Arial" w:cs="Arial"/>
          <w:lang w:val="lt-LT"/>
        </w:rPr>
      </w:pPr>
      <w:r w:rsidRPr="001740EE">
        <w:rPr>
          <w:rFonts w:ascii="Arial" w:hAnsi="Arial" w:cs="Arial"/>
          <w:i/>
          <w:sz w:val="24"/>
          <w:szCs w:val="24"/>
          <w:vertAlign w:val="superscript"/>
          <w:lang w:val="lt-LT"/>
        </w:rPr>
        <w:lastRenderedPageBreak/>
        <w:t>___________________</w:t>
      </w:r>
    </w:p>
    <w:p w14:paraId="56F3F667" w14:textId="77777777" w:rsidR="005A40C8" w:rsidRPr="001740EE" w:rsidRDefault="005A40C8">
      <w:pPr>
        <w:jc w:val="center"/>
        <w:rPr>
          <w:rFonts w:ascii="Arial" w:hAnsi="Arial" w:cs="Arial"/>
          <w:i/>
          <w:sz w:val="24"/>
          <w:szCs w:val="24"/>
          <w:vertAlign w:val="superscript"/>
          <w:lang w:val="lt-LT"/>
        </w:rPr>
      </w:pPr>
    </w:p>
    <w:p w14:paraId="6840C12E" w14:textId="77777777" w:rsidR="005A40C8" w:rsidRDefault="005A40C8">
      <w:pPr>
        <w:keepNext/>
        <w:jc w:val="both"/>
        <w:rPr>
          <w:rFonts w:ascii="Arial" w:hAnsi="Arial" w:cs="Arial"/>
          <w:sz w:val="24"/>
          <w:szCs w:val="24"/>
          <w:lang w:val="lt-LT"/>
        </w:rPr>
      </w:pPr>
      <w:r w:rsidRPr="001740EE">
        <w:rPr>
          <w:rFonts w:ascii="Arial" w:hAnsi="Arial" w:cs="Arial"/>
          <w:sz w:val="24"/>
          <w:szCs w:val="24"/>
          <w:lang w:val="lt-LT"/>
        </w:rPr>
        <w:t>Susipažinau</w:t>
      </w:r>
    </w:p>
    <w:p w14:paraId="3FA7182E" w14:textId="630358F5" w:rsidR="004672CD" w:rsidRPr="001740EE" w:rsidRDefault="004672CD">
      <w:pPr>
        <w:keepNext/>
        <w:jc w:val="both"/>
        <w:rPr>
          <w:rFonts w:ascii="Arial" w:hAnsi="Arial" w:cs="Arial"/>
          <w:lang w:val="lt-LT"/>
        </w:rPr>
      </w:pPr>
      <w:r>
        <w:rPr>
          <w:rFonts w:ascii="Arial" w:hAnsi="Arial" w:cs="Arial"/>
          <w:sz w:val="24"/>
          <w:szCs w:val="24"/>
          <w:lang w:val="lt-LT"/>
        </w:rPr>
        <w:t>Technologijų ir išteklių valdymo skyriaus</w:t>
      </w:r>
    </w:p>
    <w:p w14:paraId="4AA6760C" w14:textId="37851CDB" w:rsidR="005A40C8" w:rsidRPr="001740EE" w:rsidRDefault="004672CD">
      <w:pPr>
        <w:jc w:val="both"/>
        <w:rPr>
          <w:rFonts w:ascii="Arial" w:hAnsi="Arial" w:cs="Arial"/>
          <w:lang w:val="lt-LT"/>
        </w:rPr>
      </w:pPr>
      <w:r>
        <w:rPr>
          <w:rFonts w:ascii="Arial" w:hAnsi="Arial" w:cs="Arial"/>
          <w:sz w:val="24"/>
          <w:szCs w:val="24"/>
          <w:lang w:val="lt-LT"/>
        </w:rPr>
        <w:t>v</w:t>
      </w:r>
      <w:r w:rsidR="00BE594B" w:rsidRPr="001740EE">
        <w:rPr>
          <w:rFonts w:ascii="Arial" w:hAnsi="Arial" w:cs="Arial"/>
          <w:sz w:val="24"/>
          <w:szCs w:val="24"/>
          <w:lang w:val="lt-LT"/>
        </w:rPr>
        <w:t>yresnysis patarėjas</w:t>
      </w:r>
      <w:r w:rsidR="005A40C8" w:rsidRPr="001740EE">
        <w:rPr>
          <w:rFonts w:ascii="Arial" w:hAnsi="Arial" w:cs="Arial"/>
          <w:sz w:val="24"/>
          <w:szCs w:val="24"/>
          <w:vertAlign w:val="superscript"/>
          <w:lang w:val="lt-LT"/>
        </w:rPr>
        <w:tab/>
      </w:r>
      <w:r w:rsidR="005A40C8" w:rsidRPr="001740EE">
        <w:rPr>
          <w:rFonts w:ascii="Arial" w:hAnsi="Arial" w:cs="Arial"/>
          <w:sz w:val="24"/>
          <w:szCs w:val="24"/>
          <w:vertAlign w:val="superscript"/>
          <w:lang w:val="lt-LT"/>
        </w:rPr>
        <w:tab/>
      </w:r>
      <w:r w:rsidR="005A40C8" w:rsidRPr="001740EE">
        <w:rPr>
          <w:rFonts w:ascii="Arial" w:hAnsi="Arial" w:cs="Arial"/>
          <w:sz w:val="24"/>
          <w:szCs w:val="24"/>
          <w:vertAlign w:val="superscript"/>
          <w:lang w:val="lt-LT"/>
        </w:rPr>
        <w:tab/>
      </w:r>
    </w:p>
    <w:p w14:paraId="6F0B7F40" w14:textId="77777777" w:rsidR="005A40C8" w:rsidRPr="001740EE" w:rsidRDefault="005A40C8">
      <w:pPr>
        <w:rPr>
          <w:rFonts w:ascii="Arial" w:hAnsi="Arial" w:cs="Arial"/>
          <w:lang w:val="lt-LT"/>
        </w:rPr>
      </w:pPr>
      <w:r w:rsidRPr="001740EE">
        <w:rPr>
          <w:rFonts w:ascii="Arial" w:hAnsi="Arial" w:cs="Arial"/>
          <w:i/>
          <w:sz w:val="24"/>
          <w:szCs w:val="24"/>
          <w:vertAlign w:val="superscript"/>
          <w:lang w:val="lt-LT"/>
        </w:rPr>
        <w:t>_________________________</w:t>
      </w:r>
    </w:p>
    <w:p w14:paraId="271DB2BD" w14:textId="77777777" w:rsidR="005A40C8" w:rsidRPr="001740EE" w:rsidRDefault="005A40C8">
      <w:pPr>
        <w:rPr>
          <w:rFonts w:ascii="Arial" w:hAnsi="Arial" w:cs="Arial"/>
          <w:lang w:val="lt-LT"/>
        </w:rPr>
      </w:pPr>
      <w:r w:rsidRPr="001740EE">
        <w:rPr>
          <w:rFonts w:ascii="Arial" w:hAnsi="Arial" w:cs="Arial"/>
          <w:i/>
          <w:sz w:val="24"/>
          <w:szCs w:val="24"/>
          <w:vertAlign w:val="superscript"/>
          <w:lang w:val="lt-LT"/>
        </w:rPr>
        <w:tab/>
        <w:t>(parašas)</w:t>
      </w:r>
      <w:r w:rsidRPr="001740EE">
        <w:rPr>
          <w:rFonts w:ascii="Arial" w:hAnsi="Arial" w:cs="Arial"/>
          <w:i/>
          <w:sz w:val="24"/>
          <w:szCs w:val="24"/>
          <w:vertAlign w:val="superscript"/>
          <w:lang w:val="lt-LT"/>
        </w:rPr>
        <w:tab/>
      </w:r>
    </w:p>
    <w:p w14:paraId="395EB322" w14:textId="77777777" w:rsidR="005A40C8" w:rsidRPr="001740EE" w:rsidRDefault="005A40C8">
      <w:pPr>
        <w:rPr>
          <w:rFonts w:ascii="Arial" w:hAnsi="Arial" w:cs="Arial"/>
          <w:i/>
          <w:sz w:val="24"/>
          <w:szCs w:val="24"/>
          <w:vertAlign w:val="superscript"/>
          <w:lang w:val="lt-LT"/>
        </w:rPr>
      </w:pPr>
    </w:p>
    <w:p w14:paraId="010AFB38" w14:textId="77777777" w:rsidR="005A40C8" w:rsidRPr="001740EE" w:rsidRDefault="005A40C8">
      <w:pPr>
        <w:rPr>
          <w:rFonts w:ascii="Arial" w:hAnsi="Arial" w:cs="Arial"/>
          <w:lang w:val="lt-LT"/>
        </w:rPr>
      </w:pPr>
      <w:r w:rsidRPr="001740EE">
        <w:rPr>
          <w:rFonts w:ascii="Arial" w:hAnsi="Arial" w:cs="Arial"/>
          <w:i/>
          <w:sz w:val="24"/>
          <w:szCs w:val="24"/>
          <w:vertAlign w:val="superscript"/>
          <w:lang w:val="lt-LT"/>
        </w:rPr>
        <w:t>_____________________________________</w:t>
      </w:r>
    </w:p>
    <w:p w14:paraId="1D543AFC" w14:textId="77777777" w:rsidR="005A40C8" w:rsidRPr="001740EE" w:rsidRDefault="005A40C8">
      <w:pPr>
        <w:rPr>
          <w:rFonts w:ascii="Arial" w:hAnsi="Arial" w:cs="Arial"/>
          <w:lang w:val="lt-LT"/>
        </w:rPr>
      </w:pPr>
      <w:r w:rsidRPr="001740EE">
        <w:rPr>
          <w:rFonts w:ascii="Arial" w:hAnsi="Arial" w:cs="Arial"/>
          <w:i/>
          <w:sz w:val="24"/>
          <w:szCs w:val="24"/>
          <w:vertAlign w:val="superscript"/>
          <w:lang w:val="lt-LT"/>
        </w:rPr>
        <w:t xml:space="preserve">       (vardas ir pavardė)</w:t>
      </w:r>
    </w:p>
    <w:p w14:paraId="43678C65" w14:textId="77777777" w:rsidR="005A40C8" w:rsidRPr="001740EE" w:rsidRDefault="005A40C8">
      <w:pPr>
        <w:jc w:val="both"/>
        <w:rPr>
          <w:rFonts w:ascii="Arial" w:hAnsi="Arial" w:cs="Arial"/>
          <w:i/>
          <w:sz w:val="24"/>
          <w:szCs w:val="24"/>
          <w:vertAlign w:val="superscript"/>
          <w:lang w:val="lt-LT"/>
        </w:rPr>
      </w:pPr>
    </w:p>
    <w:p w14:paraId="7681E288" w14:textId="77777777" w:rsidR="005A40C8" w:rsidRPr="001740EE" w:rsidRDefault="005A40C8">
      <w:pPr>
        <w:jc w:val="both"/>
        <w:rPr>
          <w:rFonts w:ascii="Arial" w:hAnsi="Arial" w:cs="Arial"/>
          <w:lang w:val="lt-LT"/>
        </w:rPr>
      </w:pPr>
      <w:r w:rsidRPr="001740EE">
        <w:rPr>
          <w:rFonts w:ascii="Arial" w:hAnsi="Arial" w:cs="Arial"/>
          <w:sz w:val="24"/>
          <w:szCs w:val="24"/>
          <w:lang w:val="lt-LT"/>
        </w:rPr>
        <w:t>_________________</w:t>
      </w:r>
    </w:p>
    <w:p w14:paraId="75D5A024" w14:textId="6F38B909" w:rsidR="00D93048" w:rsidRPr="001740EE" w:rsidRDefault="005A40C8" w:rsidP="00286776">
      <w:pPr>
        <w:rPr>
          <w:rFonts w:ascii="Arial" w:hAnsi="Arial" w:cs="Arial"/>
          <w:lang w:val="lt-LT"/>
        </w:rPr>
      </w:pPr>
      <w:r w:rsidRPr="001740EE">
        <w:rPr>
          <w:rFonts w:ascii="Arial" w:hAnsi="Arial" w:cs="Arial"/>
          <w:i/>
          <w:sz w:val="24"/>
          <w:szCs w:val="24"/>
          <w:vertAlign w:val="superscript"/>
          <w:lang w:val="lt-LT"/>
        </w:rPr>
        <w:t xml:space="preserve">                  (data)</w:t>
      </w:r>
    </w:p>
    <w:sectPr w:rsidR="00D93048" w:rsidRPr="001740EE" w:rsidSect="00A421D0">
      <w:headerReference w:type="default" r:id="rId8"/>
      <w:headerReference w:type="first" r:id="rId9"/>
      <w:pgSz w:w="11906" w:h="16838"/>
      <w:pgMar w:top="568" w:right="90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BEE5" w14:textId="77777777" w:rsidR="007F3147" w:rsidRDefault="007F3147">
      <w:r>
        <w:separator/>
      </w:r>
    </w:p>
  </w:endnote>
  <w:endnote w:type="continuationSeparator" w:id="0">
    <w:p w14:paraId="41C242A2" w14:textId="77777777" w:rsidR="007F3147" w:rsidRDefault="007F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_Times">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7B796" w14:textId="77777777" w:rsidR="007F3147" w:rsidRDefault="007F3147">
      <w:r>
        <w:separator/>
      </w:r>
    </w:p>
  </w:footnote>
  <w:footnote w:type="continuationSeparator" w:id="0">
    <w:p w14:paraId="7B398CAB" w14:textId="77777777" w:rsidR="007F3147" w:rsidRDefault="007F3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70EF" w14:textId="3582A8AB" w:rsidR="005A40C8" w:rsidRDefault="00CA5B2B">
    <w:pPr>
      <w:pStyle w:val="Antrats"/>
    </w:pPr>
    <w:r>
      <w:rPr>
        <w:noProof/>
      </w:rPr>
      <mc:AlternateContent>
        <mc:Choice Requires="wps">
          <w:drawing>
            <wp:anchor distT="0" distB="0" distL="0" distR="0" simplePos="0" relativeHeight="251657728" behindDoc="0" locked="0" layoutInCell="1" allowOverlap="1" wp14:anchorId="180C67BD" wp14:editId="4F817C19">
              <wp:simplePos x="0" y="0"/>
              <wp:positionH relativeFrom="margin">
                <wp:align>center</wp:align>
              </wp:positionH>
              <wp:positionV relativeFrom="paragraph">
                <wp:posOffset>635</wp:posOffset>
              </wp:positionV>
              <wp:extent cx="63500" cy="144780"/>
              <wp:effectExtent l="0" t="0" r="0" b="0"/>
              <wp:wrapSquare wrapText="largest"/>
              <wp:docPr id="11489402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46D8A" w14:textId="77777777" w:rsidR="005A40C8" w:rsidRDefault="005A40C8">
                          <w:pPr>
                            <w:pStyle w:val="Antrats"/>
                          </w:pPr>
                          <w:r>
                            <w:rPr>
                              <w:rStyle w:val="Puslapionumeris"/>
                            </w:rPr>
                            <w:fldChar w:fldCharType="begin"/>
                          </w:r>
                          <w:r>
                            <w:rPr>
                              <w:rStyle w:val="Puslapionumeris"/>
                            </w:rPr>
                            <w:instrText xml:space="preserve"> PAGE </w:instrText>
                          </w:r>
                          <w:r>
                            <w:rPr>
                              <w:rStyle w:val="Puslapionumeris"/>
                            </w:rPr>
                            <w:fldChar w:fldCharType="separate"/>
                          </w:r>
                          <w:r w:rsidR="00FC11A5">
                            <w:rPr>
                              <w:rStyle w:val="Puslapionumeris"/>
                              <w:noProof/>
                            </w:rPr>
                            <w:t>2</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C67BD" id="_x0000_t202" coordsize="21600,21600" o:spt="202" path="m,l,21600r21600,l21600,xe">
              <v:stroke joinstyle="miter"/>
              <v:path gradientshapeok="t" o:connecttype="rect"/>
            </v:shapetype>
            <v:shape id="Text Box 1" o:spid="_x0000_s1026" type="#_x0000_t202" style="position:absolute;margin-left:0;margin-top:.05pt;width:5pt;height:11.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" stroked="f">
              <v:fill opacity="0"/>
              <v:textbox inset="0,0,0,0">
                <w:txbxContent>
                  <w:p w14:paraId="2EF46D8A" w14:textId="77777777" w:rsidR="005A40C8" w:rsidRDefault="005A40C8">
                    <w:pPr>
                      <w:pStyle w:val="Antrats"/>
                    </w:pPr>
                    <w:r>
                      <w:rPr>
                        <w:rStyle w:val="Puslapionumeris"/>
                      </w:rPr>
                      <w:fldChar w:fldCharType="begin"/>
                    </w:r>
                    <w:r>
                      <w:rPr>
                        <w:rStyle w:val="Puslapionumeris"/>
                      </w:rPr>
                      <w:instrText xml:space="preserve"> PAGE </w:instrText>
                    </w:r>
                    <w:r>
                      <w:rPr>
                        <w:rStyle w:val="Puslapionumeris"/>
                      </w:rPr>
                      <w:fldChar w:fldCharType="separate"/>
                    </w:r>
                    <w:r w:rsidR="00FC11A5">
                      <w:rPr>
                        <w:rStyle w:val="Puslapionumeris"/>
                        <w:noProof/>
                      </w:rPr>
                      <w:t>2</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ACB1" w14:textId="74B9BA87" w:rsidR="005A40C8" w:rsidRPr="008F2900" w:rsidRDefault="005A40C8" w:rsidP="008F2900">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851"/>
        </w:tabs>
        <w:ind w:left="1211" w:hanging="360"/>
      </w:pPr>
      <w:rPr>
        <w:sz w:val="24"/>
        <w:szCs w:val="24"/>
        <w:lang w:val="lt-LT"/>
      </w:rPr>
    </w:lvl>
    <w:lvl w:ilvl="1">
      <w:start w:val="1"/>
      <w:numFmt w:val="decimal"/>
      <w:lvlText w:val="%1.%2."/>
      <w:lvlJc w:val="left"/>
      <w:pPr>
        <w:tabs>
          <w:tab w:val="num" w:pos="-360"/>
        </w:tabs>
        <w:ind w:left="432" w:hanging="432"/>
      </w:pPr>
      <w:rPr>
        <w:sz w:val="24"/>
        <w:szCs w:val="24"/>
        <w:lang w:val="lt-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6074433"/>
    <w:multiLevelType w:val="multilevel"/>
    <w:tmpl w:val="53D8D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211D5"/>
    <w:multiLevelType w:val="hybridMultilevel"/>
    <w:tmpl w:val="8F66A9CE"/>
    <w:lvl w:ilvl="0" w:tplc="DD604A68">
      <w:start w:val="1"/>
      <w:numFmt w:val="bullet"/>
      <w:lvlText w:val=""/>
      <w:lvlJc w:val="left"/>
      <w:pPr>
        <w:ind w:left="1080" w:hanging="360"/>
      </w:pPr>
      <w:rPr>
        <w:rFonts w:ascii="Symbol" w:hAnsi="Symbol"/>
      </w:rPr>
    </w:lvl>
    <w:lvl w:ilvl="1" w:tplc="E14CA956">
      <w:start w:val="1"/>
      <w:numFmt w:val="bullet"/>
      <w:lvlText w:val=""/>
      <w:lvlJc w:val="left"/>
      <w:pPr>
        <w:ind w:left="1080" w:hanging="360"/>
      </w:pPr>
      <w:rPr>
        <w:rFonts w:ascii="Symbol" w:hAnsi="Symbol"/>
      </w:rPr>
    </w:lvl>
    <w:lvl w:ilvl="2" w:tplc="EFCCEC80">
      <w:start w:val="1"/>
      <w:numFmt w:val="bullet"/>
      <w:lvlText w:val=""/>
      <w:lvlJc w:val="left"/>
      <w:pPr>
        <w:ind w:left="1080" w:hanging="360"/>
      </w:pPr>
      <w:rPr>
        <w:rFonts w:ascii="Symbol" w:hAnsi="Symbol"/>
      </w:rPr>
    </w:lvl>
    <w:lvl w:ilvl="3" w:tplc="B0D68584">
      <w:start w:val="1"/>
      <w:numFmt w:val="bullet"/>
      <w:lvlText w:val=""/>
      <w:lvlJc w:val="left"/>
      <w:pPr>
        <w:ind w:left="1080" w:hanging="360"/>
      </w:pPr>
      <w:rPr>
        <w:rFonts w:ascii="Symbol" w:hAnsi="Symbol"/>
      </w:rPr>
    </w:lvl>
    <w:lvl w:ilvl="4" w:tplc="9EDCDE98">
      <w:start w:val="1"/>
      <w:numFmt w:val="bullet"/>
      <w:lvlText w:val=""/>
      <w:lvlJc w:val="left"/>
      <w:pPr>
        <w:ind w:left="1080" w:hanging="360"/>
      </w:pPr>
      <w:rPr>
        <w:rFonts w:ascii="Symbol" w:hAnsi="Symbol"/>
      </w:rPr>
    </w:lvl>
    <w:lvl w:ilvl="5" w:tplc="17CADF7E">
      <w:start w:val="1"/>
      <w:numFmt w:val="bullet"/>
      <w:lvlText w:val=""/>
      <w:lvlJc w:val="left"/>
      <w:pPr>
        <w:ind w:left="1080" w:hanging="360"/>
      </w:pPr>
      <w:rPr>
        <w:rFonts w:ascii="Symbol" w:hAnsi="Symbol"/>
      </w:rPr>
    </w:lvl>
    <w:lvl w:ilvl="6" w:tplc="99388B5A">
      <w:start w:val="1"/>
      <w:numFmt w:val="bullet"/>
      <w:lvlText w:val=""/>
      <w:lvlJc w:val="left"/>
      <w:pPr>
        <w:ind w:left="1080" w:hanging="360"/>
      </w:pPr>
      <w:rPr>
        <w:rFonts w:ascii="Symbol" w:hAnsi="Symbol"/>
      </w:rPr>
    </w:lvl>
    <w:lvl w:ilvl="7" w:tplc="74E6F794">
      <w:start w:val="1"/>
      <w:numFmt w:val="bullet"/>
      <w:lvlText w:val=""/>
      <w:lvlJc w:val="left"/>
      <w:pPr>
        <w:ind w:left="1080" w:hanging="360"/>
      </w:pPr>
      <w:rPr>
        <w:rFonts w:ascii="Symbol" w:hAnsi="Symbol"/>
      </w:rPr>
    </w:lvl>
    <w:lvl w:ilvl="8" w:tplc="A9CA40DE">
      <w:start w:val="1"/>
      <w:numFmt w:val="bullet"/>
      <w:lvlText w:val=""/>
      <w:lvlJc w:val="left"/>
      <w:pPr>
        <w:ind w:left="1080" w:hanging="360"/>
      </w:pPr>
      <w:rPr>
        <w:rFonts w:ascii="Symbol" w:hAnsi="Symbol"/>
      </w:rPr>
    </w:lvl>
  </w:abstractNum>
  <w:abstractNum w:abstractNumId="4" w15:restartNumberingAfterBreak="0">
    <w:nsid w:val="1E2D6D02"/>
    <w:multiLevelType w:val="hybridMultilevel"/>
    <w:tmpl w:val="78641204"/>
    <w:lvl w:ilvl="0" w:tplc="6DB4312A">
      <w:start w:val="1"/>
      <w:numFmt w:val="bullet"/>
      <w:lvlText w:val=""/>
      <w:lvlJc w:val="left"/>
      <w:pPr>
        <w:ind w:left="1440" w:hanging="360"/>
      </w:pPr>
      <w:rPr>
        <w:rFonts w:ascii="Symbol" w:hAnsi="Symbol"/>
      </w:rPr>
    </w:lvl>
    <w:lvl w:ilvl="1" w:tplc="9E3CF478">
      <w:start w:val="1"/>
      <w:numFmt w:val="bullet"/>
      <w:lvlText w:val=""/>
      <w:lvlJc w:val="left"/>
      <w:pPr>
        <w:ind w:left="1440" w:hanging="360"/>
      </w:pPr>
      <w:rPr>
        <w:rFonts w:ascii="Symbol" w:hAnsi="Symbol"/>
      </w:rPr>
    </w:lvl>
    <w:lvl w:ilvl="2" w:tplc="657A7596">
      <w:start w:val="1"/>
      <w:numFmt w:val="bullet"/>
      <w:lvlText w:val=""/>
      <w:lvlJc w:val="left"/>
      <w:pPr>
        <w:ind w:left="1440" w:hanging="360"/>
      </w:pPr>
      <w:rPr>
        <w:rFonts w:ascii="Symbol" w:hAnsi="Symbol"/>
      </w:rPr>
    </w:lvl>
    <w:lvl w:ilvl="3" w:tplc="A03A772E">
      <w:start w:val="1"/>
      <w:numFmt w:val="bullet"/>
      <w:lvlText w:val=""/>
      <w:lvlJc w:val="left"/>
      <w:pPr>
        <w:ind w:left="1440" w:hanging="360"/>
      </w:pPr>
      <w:rPr>
        <w:rFonts w:ascii="Symbol" w:hAnsi="Symbol"/>
      </w:rPr>
    </w:lvl>
    <w:lvl w:ilvl="4" w:tplc="C1182D62">
      <w:start w:val="1"/>
      <w:numFmt w:val="bullet"/>
      <w:lvlText w:val=""/>
      <w:lvlJc w:val="left"/>
      <w:pPr>
        <w:ind w:left="1440" w:hanging="360"/>
      </w:pPr>
      <w:rPr>
        <w:rFonts w:ascii="Symbol" w:hAnsi="Symbol"/>
      </w:rPr>
    </w:lvl>
    <w:lvl w:ilvl="5" w:tplc="7034F99A">
      <w:start w:val="1"/>
      <w:numFmt w:val="bullet"/>
      <w:lvlText w:val=""/>
      <w:lvlJc w:val="left"/>
      <w:pPr>
        <w:ind w:left="1440" w:hanging="360"/>
      </w:pPr>
      <w:rPr>
        <w:rFonts w:ascii="Symbol" w:hAnsi="Symbol"/>
      </w:rPr>
    </w:lvl>
    <w:lvl w:ilvl="6" w:tplc="41501F54">
      <w:start w:val="1"/>
      <w:numFmt w:val="bullet"/>
      <w:lvlText w:val=""/>
      <w:lvlJc w:val="left"/>
      <w:pPr>
        <w:ind w:left="1440" w:hanging="360"/>
      </w:pPr>
      <w:rPr>
        <w:rFonts w:ascii="Symbol" w:hAnsi="Symbol"/>
      </w:rPr>
    </w:lvl>
    <w:lvl w:ilvl="7" w:tplc="59580378">
      <w:start w:val="1"/>
      <w:numFmt w:val="bullet"/>
      <w:lvlText w:val=""/>
      <w:lvlJc w:val="left"/>
      <w:pPr>
        <w:ind w:left="1440" w:hanging="360"/>
      </w:pPr>
      <w:rPr>
        <w:rFonts w:ascii="Symbol" w:hAnsi="Symbol"/>
      </w:rPr>
    </w:lvl>
    <w:lvl w:ilvl="8" w:tplc="8D1296B6">
      <w:start w:val="1"/>
      <w:numFmt w:val="bullet"/>
      <w:lvlText w:val=""/>
      <w:lvlJc w:val="left"/>
      <w:pPr>
        <w:ind w:left="1440" w:hanging="360"/>
      </w:pPr>
      <w:rPr>
        <w:rFonts w:ascii="Symbol" w:hAnsi="Symbol"/>
      </w:rPr>
    </w:lvl>
  </w:abstractNum>
  <w:abstractNum w:abstractNumId="5" w15:restartNumberingAfterBreak="0">
    <w:nsid w:val="1F4E2960"/>
    <w:multiLevelType w:val="hybridMultilevel"/>
    <w:tmpl w:val="F42AA56C"/>
    <w:lvl w:ilvl="0" w:tplc="88B867C2">
      <w:start w:val="1"/>
      <w:numFmt w:val="bullet"/>
      <w:lvlText w:val=""/>
      <w:lvlJc w:val="left"/>
      <w:pPr>
        <w:ind w:left="720" w:hanging="360"/>
      </w:pPr>
      <w:rPr>
        <w:rFonts w:ascii="Symbol" w:hAnsi="Symbol"/>
      </w:rPr>
    </w:lvl>
    <w:lvl w:ilvl="1" w:tplc="E832804A">
      <w:start w:val="1"/>
      <w:numFmt w:val="bullet"/>
      <w:lvlText w:val=""/>
      <w:lvlJc w:val="left"/>
      <w:pPr>
        <w:ind w:left="720" w:hanging="360"/>
      </w:pPr>
      <w:rPr>
        <w:rFonts w:ascii="Symbol" w:hAnsi="Symbol"/>
      </w:rPr>
    </w:lvl>
    <w:lvl w:ilvl="2" w:tplc="1EA4ED8E">
      <w:start w:val="1"/>
      <w:numFmt w:val="bullet"/>
      <w:lvlText w:val=""/>
      <w:lvlJc w:val="left"/>
      <w:pPr>
        <w:ind w:left="720" w:hanging="360"/>
      </w:pPr>
      <w:rPr>
        <w:rFonts w:ascii="Symbol" w:hAnsi="Symbol"/>
      </w:rPr>
    </w:lvl>
    <w:lvl w:ilvl="3" w:tplc="12CCA3C2">
      <w:start w:val="1"/>
      <w:numFmt w:val="bullet"/>
      <w:lvlText w:val=""/>
      <w:lvlJc w:val="left"/>
      <w:pPr>
        <w:ind w:left="720" w:hanging="360"/>
      </w:pPr>
      <w:rPr>
        <w:rFonts w:ascii="Symbol" w:hAnsi="Symbol"/>
      </w:rPr>
    </w:lvl>
    <w:lvl w:ilvl="4" w:tplc="C2188FF6">
      <w:start w:val="1"/>
      <w:numFmt w:val="bullet"/>
      <w:lvlText w:val=""/>
      <w:lvlJc w:val="left"/>
      <w:pPr>
        <w:ind w:left="720" w:hanging="360"/>
      </w:pPr>
      <w:rPr>
        <w:rFonts w:ascii="Symbol" w:hAnsi="Symbol"/>
      </w:rPr>
    </w:lvl>
    <w:lvl w:ilvl="5" w:tplc="67629EE6">
      <w:start w:val="1"/>
      <w:numFmt w:val="bullet"/>
      <w:lvlText w:val=""/>
      <w:lvlJc w:val="left"/>
      <w:pPr>
        <w:ind w:left="720" w:hanging="360"/>
      </w:pPr>
      <w:rPr>
        <w:rFonts w:ascii="Symbol" w:hAnsi="Symbol"/>
      </w:rPr>
    </w:lvl>
    <w:lvl w:ilvl="6" w:tplc="60E6BE9A">
      <w:start w:val="1"/>
      <w:numFmt w:val="bullet"/>
      <w:lvlText w:val=""/>
      <w:lvlJc w:val="left"/>
      <w:pPr>
        <w:ind w:left="720" w:hanging="360"/>
      </w:pPr>
      <w:rPr>
        <w:rFonts w:ascii="Symbol" w:hAnsi="Symbol"/>
      </w:rPr>
    </w:lvl>
    <w:lvl w:ilvl="7" w:tplc="C0E4A464">
      <w:start w:val="1"/>
      <w:numFmt w:val="bullet"/>
      <w:lvlText w:val=""/>
      <w:lvlJc w:val="left"/>
      <w:pPr>
        <w:ind w:left="720" w:hanging="360"/>
      </w:pPr>
      <w:rPr>
        <w:rFonts w:ascii="Symbol" w:hAnsi="Symbol"/>
      </w:rPr>
    </w:lvl>
    <w:lvl w:ilvl="8" w:tplc="13783038">
      <w:start w:val="1"/>
      <w:numFmt w:val="bullet"/>
      <w:lvlText w:val=""/>
      <w:lvlJc w:val="left"/>
      <w:pPr>
        <w:ind w:left="720" w:hanging="360"/>
      </w:pPr>
      <w:rPr>
        <w:rFonts w:ascii="Symbol" w:hAnsi="Symbol"/>
      </w:rPr>
    </w:lvl>
  </w:abstractNum>
  <w:abstractNum w:abstractNumId="6" w15:restartNumberingAfterBreak="0">
    <w:nsid w:val="2F7F620F"/>
    <w:multiLevelType w:val="multilevel"/>
    <w:tmpl w:val="5360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21573"/>
    <w:multiLevelType w:val="hybridMultilevel"/>
    <w:tmpl w:val="23EA34C8"/>
    <w:lvl w:ilvl="0" w:tplc="6ED66FCE">
      <w:start w:val="1"/>
      <w:numFmt w:val="bullet"/>
      <w:lvlText w:val=""/>
      <w:lvlJc w:val="left"/>
      <w:pPr>
        <w:ind w:left="1440" w:hanging="360"/>
      </w:pPr>
      <w:rPr>
        <w:rFonts w:ascii="Symbol" w:hAnsi="Symbol"/>
      </w:rPr>
    </w:lvl>
    <w:lvl w:ilvl="1" w:tplc="9A6CACA6">
      <w:start w:val="1"/>
      <w:numFmt w:val="bullet"/>
      <w:lvlText w:val=""/>
      <w:lvlJc w:val="left"/>
      <w:pPr>
        <w:ind w:left="1440" w:hanging="360"/>
      </w:pPr>
      <w:rPr>
        <w:rFonts w:ascii="Symbol" w:hAnsi="Symbol"/>
      </w:rPr>
    </w:lvl>
    <w:lvl w:ilvl="2" w:tplc="D0B096A6">
      <w:start w:val="1"/>
      <w:numFmt w:val="bullet"/>
      <w:lvlText w:val=""/>
      <w:lvlJc w:val="left"/>
      <w:pPr>
        <w:ind w:left="1440" w:hanging="360"/>
      </w:pPr>
      <w:rPr>
        <w:rFonts w:ascii="Symbol" w:hAnsi="Symbol"/>
      </w:rPr>
    </w:lvl>
    <w:lvl w:ilvl="3" w:tplc="C9B80AB6">
      <w:start w:val="1"/>
      <w:numFmt w:val="bullet"/>
      <w:lvlText w:val=""/>
      <w:lvlJc w:val="left"/>
      <w:pPr>
        <w:ind w:left="1440" w:hanging="360"/>
      </w:pPr>
      <w:rPr>
        <w:rFonts w:ascii="Symbol" w:hAnsi="Symbol"/>
      </w:rPr>
    </w:lvl>
    <w:lvl w:ilvl="4" w:tplc="225A27E6">
      <w:start w:val="1"/>
      <w:numFmt w:val="bullet"/>
      <w:lvlText w:val=""/>
      <w:lvlJc w:val="left"/>
      <w:pPr>
        <w:ind w:left="1440" w:hanging="360"/>
      </w:pPr>
      <w:rPr>
        <w:rFonts w:ascii="Symbol" w:hAnsi="Symbol"/>
      </w:rPr>
    </w:lvl>
    <w:lvl w:ilvl="5" w:tplc="0E7CF818">
      <w:start w:val="1"/>
      <w:numFmt w:val="bullet"/>
      <w:lvlText w:val=""/>
      <w:lvlJc w:val="left"/>
      <w:pPr>
        <w:ind w:left="1440" w:hanging="360"/>
      </w:pPr>
      <w:rPr>
        <w:rFonts w:ascii="Symbol" w:hAnsi="Symbol"/>
      </w:rPr>
    </w:lvl>
    <w:lvl w:ilvl="6" w:tplc="590A5152">
      <w:start w:val="1"/>
      <w:numFmt w:val="bullet"/>
      <w:lvlText w:val=""/>
      <w:lvlJc w:val="left"/>
      <w:pPr>
        <w:ind w:left="1440" w:hanging="360"/>
      </w:pPr>
      <w:rPr>
        <w:rFonts w:ascii="Symbol" w:hAnsi="Symbol"/>
      </w:rPr>
    </w:lvl>
    <w:lvl w:ilvl="7" w:tplc="4AC4BB12">
      <w:start w:val="1"/>
      <w:numFmt w:val="bullet"/>
      <w:lvlText w:val=""/>
      <w:lvlJc w:val="left"/>
      <w:pPr>
        <w:ind w:left="1440" w:hanging="360"/>
      </w:pPr>
      <w:rPr>
        <w:rFonts w:ascii="Symbol" w:hAnsi="Symbol"/>
      </w:rPr>
    </w:lvl>
    <w:lvl w:ilvl="8" w:tplc="1CF8A0E6">
      <w:start w:val="1"/>
      <w:numFmt w:val="bullet"/>
      <w:lvlText w:val=""/>
      <w:lvlJc w:val="left"/>
      <w:pPr>
        <w:ind w:left="1440" w:hanging="360"/>
      </w:pPr>
      <w:rPr>
        <w:rFonts w:ascii="Symbol" w:hAnsi="Symbol"/>
      </w:rPr>
    </w:lvl>
  </w:abstractNum>
  <w:abstractNum w:abstractNumId="8" w15:restartNumberingAfterBreak="0">
    <w:nsid w:val="46D47939"/>
    <w:multiLevelType w:val="multilevel"/>
    <w:tmpl w:val="C16A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A044F"/>
    <w:multiLevelType w:val="multilevel"/>
    <w:tmpl w:val="E23C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698981">
    <w:abstractNumId w:val="0"/>
  </w:num>
  <w:num w:numId="2" w16cid:durableId="1260598242">
    <w:abstractNumId w:val="1"/>
  </w:num>
  <w:num w:numId="3" w16cid:durableId="172648101">
    <w:abstractNumId w:val="3"/>
  </w:num>
  <w:num w:numId="4" w16cid:durableId="357196536">
    <w:abstractNumId w:val="5"/>
  </w:num>
  <w:num w:numId="5" w16cid:durableId="1814566868">
    <w:abstractNumId w:val="8"/>
  </w:num>
  <w:num w:numId="6" w16cid:durableId="85852786">
    <w:abstractNumId w:val="7"/>
  </w:num>
  <w:num w:numId="7" w16cid:durableId="558519971">
    <w:abstractNumId w:val="4"/>
  </w:num>
  <w:num w:numId="8" w16cid:durableId="23137793">
    <w:abstractNumId w:val="6"/>
  </w:num>
  <w:num w:numId="9" w16cid:durableId="1688747592">
    <w:abstractNumId w:val="9"/>
  </w:num>
  <w:num w:numId="10" w16cid:durableId="1742172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5F"/>
    <w:rsid w:val="0001296B"/>
    <w:rsid w:val="00047E4F"/>
    <w:rsid w:val="00070B26"/>
    <w:rsid w:val="000953FA"/>
    <w:rsid w:val="000B51A7"/>
    <w:rsid w:val="000B58FA"/>
    <w:rsid w:val="000D1F73"/>
    <w:rsid w:val="000E1232"/>
    <w:rsid w:val="000F5645"/>
    <w:rsid w:val="00130A5B"/>
    <w:rsid w:val="00153A02"/>
    <w:rsid w:val="001740EE"/>
    <w:rsid w:val="001A5853"/>
    <w:rsid w:val="001A7D69"/>
    <w:rsid w:val="001B780E"/>
    <w:rsid w:val="001E0257"/>
    <w:rsid w:val="001F1CED"/>
    <w:rsid w:val="00205FA8"/>
    <w:rsid w:val="002238E2"/>
    <w:rsid w:val="00286776"/>
    <w:rsid w:val="002868DF"/>
    <w:rsid w:val="002A36FA"/>
    <w:rsid w:val="002C506C"/>
    <w:rsid w:val="00303CF6"/>
    <w:rsid w:val="00307F87"/>
    <w:rsid w:val="003278F4"/>
    <w:rsid w:val="00360C5D"/>
    <w:rsid w:val="003754D4"/>
    <w:rsid w:val="003859BD"/>
    <w:rsid w:val="003B13C6"/>
    <w:rsid w:val="003F5F51"/>
    <w:rsid w:val="00410763"/>
    <w:rsid w:val="0045109C"/>
    <w:rsid w:val="00456005"/>
    <w:rsid w:val="0046374E"/>
    <w:rsid w:val="004672CD"/>
    <w:rsid w:val="0047537C"/>
    <w:rsid w:val="00495509"/>
    <w:rsid w:val="004A0FEB"/>
    <w:rsid w:val="004A203F"/>
    <w:rsid w:val="004A4475"/>
    <w:rsid w:val="004E66A7"/>
    <w:rsid w:val="004E738E"/>
    <w:rsid w:val="004F08A7"/>
    <w:rsid w:val="004F628E"/>
    <w:rsid w:val="00501F90"/>
    <w:rsid w:val="00511905"/>
    <w:rsid w:val="005206A5"/>
    <w:rsid w:val="00534791"/>
    <w:rsid w:val="0053518D"/>
    <w:rsid w:val="00561D2F"/>
    <w:rsid w:val="00573606"/>
    <w:rsid w:val="005817C0"/>
    <w:rsid w:val="00586860"/>
    <w:rsid w:val="00591A28"/>
    <w:rsid w:val="005A40C8"/>
    <w:rsid w:val="005A635F"/>
    <w:rsid w:val="005F78E4"/>
    <w:rsid w:val="00600423"/>
    <w:rsid w:val="00612BAD"/>
    <w:rsid w:val="00613F18"/>
    <w:rsid w:val="006254DB"/>
    <w:rsid w:val="00626542"/>
    <w:rsid w:val="006343FA"/>
    <w:rsid w:val="00671024"/>
    <w:rsid w:val="00674FF2"/>
    <w:rsid w:val="00676889"/>
    <w:rsid w:val="006D2307"/>
    <w:rsid w:val="006E031E"/>
    <w:rsid w:val="006E34FB"/>
    <w:rsid w:val="006E499F"/>
    <w:rsid w:val="006F348D"/>
    <w:rsid w:val="006F3C6D"/>
    <w:rsid w:val="006F7180"/>
    <w:rsid w:val="007219F3"/>
    <w:rsid w:val="007237CA"/>
    <w:rsid w:val="0074242F"/>
    <w:rsid w:val="0074479D"/>
    <w:rsid w:val="00757B51"/>
    <w:rsid w:val="00771AED"/>
    <w:rsid w:val="00775BCC"/>
    <w:rsid w:val="007879E3"/>
    <w:rsid w:val="007A10BD"/>
    <w:rsid w:val="007B1F66"/>
    <w:rsid w:val="007B77E1"/>
    <w:rsid w:val="007C1BAC"/>
    <w:rsid w:val="007D33D6"/>
    <w:rsid w:val="007F2564"/>
    <w:rsid w:val="007F3147"/>
    <w:rsid w:val="00800790"/>
    <w:rsid w:val="00827D87"/>
    <w:rsid w:val="0083171E"/>
    <w:rsid w:val="00831CAB"/>
    <w:rsid w:val="00844793"/>
    <w:rsid w:val="00850563"/>
    <w:rsid w:val="00855602"/>
    <w:rsid w:val="0089265B"/>
    <w:rsid w:val="00895646"/>
    <w:rsid w:val="00895C75"/>
    <w:rsid w:val="008A0C15"/>
    <w:rsid w:val="008D472F"/>
    <w:rsid w:val="008E0A9D"/>
    <w:rsid w:val="008F2900"/>
    <w:rsid w:val="00916EC5"/>
    <w:rsid w:val="00926780"/>
    <w:rsid w:val="00963513"/>
    <w:rsid w:val="00972032"/>
    <w:rsid w:val="00987B5F"/>
    <w:rsid w:val="009E68CC"/>
    <w:rsid w:val="009F1A0C"/>
    <w:rsid w:val="00A14B37"/>
    <w:rsid w:val="00A17A1E"/>
    <w:rsid w:val="00A4098E"/>
    <w:rsid w:val="00A421D0"/>
    <w:rsid w:val="00A50982"/>
    <w:rsid w:val="00A51228"/>
    <w:rsid w:val="00A83D7E"/>
    <w:rsid w:val="00AA360F"/>
    <w:rsid w:val="00AC179F"/>
    <w:rsid w:val="00AE3968"/>
    <w:rsid w:val="00AF450D"/>
    <w:rsid w:val="00AF6808"/>
    <w:rsid w:val="00B12667"/>
    <w:rsid w:val="00B460E7"/>
    <w:rsid w:val="00B46444"/>
    <w:rsid w:val="00B47DAE"/>
    <w:rsid w:val="00B56E07"/>
    <w:rsid w:val="00BC0632"/>
    <w:rsid w:val="00BE1EF9"/>
    <w:rsid w:val="00BE594B"/>
    <w:rsid w:val="00C07627"/>
    <w:rsid w:val="00C139FD"/>
    <w:rsid w:val="00C24AC6"/>
    <w:rsid w:val="00C269CE"/>
    <w:rsid w:val="00C3730C"/>
    <w:rsid w:val="00C54314"/>
    <w:rsid w:val="00C75FC9"/>
    <w:rsid w:val="00C847C6"/>
    <w:rsid w:val="00CA139C"/>
    <w:rsid w:val="00CA5B2B"/>
    <w:rsid w:val="00CD579A"/>
    <w:rsid w:val="00CF791A"/>
    <w:rsid w:val="00D01113"/>
    <w:rsid w:val="00D074B7"/>
    <w:rsid w:val="00D37953"/>
    <w:rsid w:val="00D518EC"/>
    <w:rsid w:val="00D93048"/>
    <w:rsid w:val="00DD05B9"/>
    <w:rsid w:val="00E171BC"/>
    <w:rsid w:val="00E55E1B"/>
    <w:rsid w:val="00E82319"/>
    <w:rsid w:val="00ED3C61"/>
    <w:rsid w:val="00F04AB3"/>
    <w:rsid w:val="00F110D6"/>
    <w:rsid w:val="00F42245"/>
    <w:rsid w:val="00F44A10"/>
    <w:rsid w:val="00F80B11"/>
    <w:rsid w:val="00F86313"/>
    <w:rsid w:val="00F86767"/>
    <w:rsid w:val="00F95D8E"/>
    <w:rsid w:val="00FC11A5"/>
    <w:rsid w:val="00FD29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243F6F"/>
  <w15:chartTrackingRefBased/>
  <w15:docId w15:val="{6644E8A8-51A4-4373-9814-15E939D1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de-DE" w:eastAsia="zh-CN"/>
    </w:rPr>
  </w:style>
  <w:style w:type="paragraph" w:styleId="Antrat1">
    <w:name w:val="heading 1"/>
    <w:basedOn w:val="prastasis"/>
    <w:next w:val="prastasis"/>
    <w:qFormat/>
    <w:pPr>
      <w:keepNext/>
      <w:numPr>
        <w:numId w:val="1"/>
      </w:numPr>
      <w:jc w:val="right"/>
      <w:outlineLvl w:val="0"/>
    </w:pPr>
    <w:rPr>
      <w:sz w:val="24"/>
      <w:lang w:val="lt-LT"/>
    </w:rPr>
  </w:style>
  <w:style w:type="paragraph" w:styleId="Antrat2">
    <w:name w:val="heading 2"/>
    <w:basedOn w:val="prastasis"/>
    <w:next w:val="prastasis"/>
    <w:qFormat/>
    <w:pPr>
      <w:keepNext/>
      <w:numPr>
        <w:ilvl w:val="1"/>
        <w:numId w:val="1"/>
      </w:numPr>
      <w:ind w:left="-142" w:right="-448"/>
      <w:jc w:val="center"/>
      <w:outlineLvl w:val="1"/>
    </w:pPr>
    <w:rPr>
      <w:rFonts w:ascii="!_Times" w:hAnsi="!_Times" w:cs="!_Times"/>
      <w:b/>
      <w:sz w:val="24"/>
      <w:lang w:val="lt-LT"/>
    </w:rPr>
  </w:style>
  <w:style w:type="paragraph" w:styleId="Antrat3">
    <w:name w:val="heading 3"/>
    <w:basedOn w:val="prastasis"/>
    <w:next w:val="prastasis"/>
    <w:qFormat/>
    <w:pPr>
      <w:keepNext/>
      <w:numPr>
        <w:ilvl w:val="2"/>
        <w:numId w:val="1"/>
      </w:numPr>
      <w:ind w:left="-142" w:right="-448" w:firstLine="862"/>
      <w:jc w:val="center"/>
      <w:outlineLvl w:val="2"/>
    </w:pPr>
    <w:rPr>
      <w:rFonts w:ascii="!_Times" w:hAnsi="!_Times" w:cs="!_Times"/>
      <w:b/>
      <w:sz w:val="24"/>
      <w:lang w:val="lt-LT"/>
    </w:rPr>
  </w:style>
  <w:style w:type="paragraph" w:styleId="Antrat4">
    <w:name w:val="heading 4"/>
    <w:basedOn w:val="prastasis"/>
    <w:next w:val="prastasis"/>
    <w:qFormat/>
    <w:pPr>
      <w:keepNext/>
      <w:numPr>
        <w:ilvl w:val="3"/>
        <w:numId w:val="1"/>
      </w:numPr>
      <w:outlineLvl w:val="3"/>
    </w:pPr>
    <w:rPr>
      <w:sz w:val="24"/>
    </w:rPr>
  </w:style>
  <w:style w:type="paragraph" w:styleId="Antrat7">
    <w:name w:val="heading 7"/>
    <w:basedOn w:val="prastasis"/>
    <w:next w:val="prastasis"/>
    <w:qFormat/>
    <w:pPr>
      <w:keepNext/>
      <w:numPr>
        <w:ilvl w:val="6"/>
        <w:numId w:val="1"/>
      </w:numPr>
      <w:ind w:left="5400" w:firstLine="360"/>
      <w:jc w:val="both"/>
      <w:outlineLvl w:val="6"/>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lang w:val="lt-LT"/>
    </w:rPr>
  </w:style>
  <w:style w:type="character" w:customStyle="1" w:styleId="WW8Num1z1">
    <w:name w:val="WW8Num1z1"/>
    <w:rPr>
      <w:sz w:val="24"/>
      <w:szCs w:val="24"/>
      <w:lang w:val="lt-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ascii="Times New Roman" w:hAnsi="Times New Roman" w:cs="Times New Roman"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sz w:val="20"/>
    </w:rPr>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styleId="Puslapionumeris">
    <w:name w:val="page number"/>
    <w:basedOn w:val="Numatytasispastraiposriftas"/>
  </w:style>
  <w:style w:type="character" w:styleId="Komentaronuoroda">
    <w:name w:val="annotation reference"/>
    <w:rPr>
      <w:sz w:val="16"/>
      <w:szCs w:val="16"/>
    </w:rPr>
  </w:style>
  <w:style w:type="character" w:customStyle="1" w:styleId="CommentTextChar">
    <w:name w:val="Comment Text Char"/>
    <w:basedOn w:val="Numatytasispastraiposriftas"/>
  </w:style>
  <w:style w:type="character" w:customStyle="1" w:styleId="KomentarotemaDiagrama">
    <w:name w:val="Komentaro tema Diagrama"/>
    <w:basedOn w:val="CommentTextChar"/>
  </w:style>
  <w:style w:type="character" w:customStyle="1" w:styleId="HeaderChar">
    <w:name w:val="Header Char"/>
    <w:rPr>
      <w:lang w:val="de-DE"/>
    </w:rPr>
  </w:style>
  <w:style w:type="paragraph" w:customStyle="1" w:styleId="Heading">
    <w:name w:val="Heading"/>
    <w:basedOn w:val="prastasis"/>
    <w:next w:val="Pagrindinistekstas"/>
    <w:pPr>
      <w:keepNext/>
      <w:spacing w:before="240" w:after="120"/>
    </w:pPr>
    <w:rPr>
      <w:rFonts w:eastAsia="Arial Unicode MS" w:cs="Arial Unicode MS"/>
      <w:sz w:val="24"/>
      <w:szCs w:val="28"/>
    </w:rPr>
  </w:style>
  <w:style w:type="paragraph" w:styleId="Pagrindinistekstas">
    <w:name w:val="Body Text"/>
    <w:basedOn w:val="prastasis"/>
    <w:pPr>
      <w:jc w:val="center"/>
    </w:pPr>
    <w:rPr>
      <w:sz w:val="24"/>
      <w:lang w:val="lt-LT"/>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pPr>
      <w:suppressLineNumbers/>
    </w:p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firstLine="862"/>
      <w:jc w:val="both"/>
    </w:pPr>
    <w:rPr>
      <w:sz w:val="24"/>
      <w:lang w:val="lt-LT"/>
    </w:rPr>
  </w:style>
  <w:style w:type="paragraph" w:styleId="Komentarotekstas">
    <w:name w:val="annotation text"/>
    <w:basedOn w:val="prastasis"/>
    <w:link w:val="KomentarotekstasDiagrama"/>
    <w:rPr>
      <w:lang w:val="lt-LT"/>
    </w:rPr>
  </w:style>
  <w:style w:type="paragraph" w:styleId="Tekstoblokas">
    <w:name w:val="Block Text"/>
    <w:basedOn w:val="prastasis"/>
    <w:pPr>
      <w:ind w:left="743" w:right="-426"/>
    </w:pPr>
    <w:rPr>
      <w:sz w:val="22"/>
      <w:lang w:val="lt-LT"/>
    </w:rPr>
  </w:style>
  <w:style w:type="paragraph" w:styleId="Debesliotekstas">
    <w:name w:val="Balloon Text"/>
    <w:basedOn w:val="prastasis"/>
    <w:rPr>
      <w:rFonts w:ascii="Tahoma" w:hAnsi="Tahoma" w:cs="Tahoma"/>
      <w:sz w:val="16"/>
      <w:szCs w:val="16"/>
    </w:rPr>
  </w:style>
  <w:style w:type="paragraph" w:styleId="Pagrindiniotekstotrauka2">
    <w:name w:val="Body Text Indent 2"/>
    <w:basedOn w:val="prastasis"/>
    <w:pPr>
      <w:spacing w:after="120" w:line="480" w:lineRule="auto"/>
      <w:ind w:left="283"/>
    </w:pPr>
  </w:style>
  <w:style w:type="paragraph" w:styleId="Pagrindinistekstas2">
    <w:name w:val="Body Text 2"/>
    <w:basedOn w:val="prastasis"/>
    <w:pPr>
      <w:spacing w:after="120" w:line="480" w:lineRule="auto"/>
    </w:pPr>
  </w:style>
  <w:style w:type="paragraph" w:styleId="Komentarotema">
    <w:name w:val="annotation subject"/>
    <w:basedOn w:val="Komentarotekstas"/>
    <w:next w:val="Komentarotekstas"/>
    <w:rPr>
      <w:b/>
      <w:bCs/>
      <w:lang w:val="de-DE"/>
    </w:rPr>
  </w:style>
  <w:style w:type="paragraph" w:customStyle="1" w:styleId="Pagrindinistekstas1">
    <w:name w:val="Pagrindinis tekstas1"/>
    <w:pPr>
      <w:suppressAutoHyphens/>
      <w:autoSpaceDE w:val="0"/>
      <w:ind w:firstLine="312"/>
      <w:jc w:val="both"/>
    </w:pPr>
    <w:rPr>
      <w:rFonts w:ascii="TimesLT" w:hAnsi="TimesLT" w:cs="TimesLT"/>
      <w:lang w:val="en-US" w:eastAsia="zh-CN"/>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Sraopastraipa">
    <w:name w:val="List Paragraph"/>
    <w:basedOn w:val="prastasis"/>
    <w:uiPriority w:val="34"/>
    <w:qFormat/>
    <w:rsid w:val="00586860"/>
    <w:pPr>
      <w:ind w:left="720"/>
      <w:contextualSpacing/>
    </w:pPr>
  </w:style>
  <w:style w:type="paragraph" w:styleId="Porat">
    <w:name w:val="footer"/>
    <w:basedOn w:val="prastasis"/>
    <w:link w:val="PoratDiagrama"/>
    <w:uiPriority w:val="99"/>
    <w:unhideWhenUsed/>
    <w:rsid w:val="008F2900"/>
    <w:pPr>
      <w:tabs>
        <w:tab w:val="center" w:pos="4819"/>
        <w:tab w:val="right" w:pos="9638"/>
      </w:tabs>
    </w:pPr>
  </w:style>
  <w:style w:type="character" w:customStyle="1" w:styleId="PoratDiagrama">
    <w:name w:val="Poraštė Diagrama"/>
    <w:basedOn w:val="Numatytasispastraiposriftas"/>
    <w:link w:val="Porat"/>
    <w:uiPriority w:val="99"/>
    <w:rsid w:val="008F2900"/>
    <w:rPr>
      <w:lang w:val="de-DE" w:eastAsia="zh-CN"/>
    </w:rPr>
  </w:style>
  <w:style w:type="paragraph" w:styleId="Pataisymai">
    <w:name w:val="Revision"/>
    <w:hidden/>
    <w:uiPriority w:val="99"/>
    <w:semiHidden/>
    <w:rsid w:val="00130A5B"/>
    <w:rPr>
      <w:lang w:val="de-DE" w:eastAsia="zh-CN"/>
    </w:rPr>
  </w:style>
  <w:style w:type="character" w:customStyle="1" w:styleId="KomentarotekstasDiagrama">
    <w:name w:val="Komentaro tekstas Diagrama"/>
    <w:basedOn w:val="Numatytasispastraiposriftas"/>
    <w:link w:val="Komentarotekstas"/>
    <w:rsid w:val="007B1F66"/>
    <w:rPr>
      <w:lang w:eastAsia="zh-CN"/>
    </w:rPr>
  </w:style>
  <w:style w:type="paragraph" w:styleId="prastasiniatinklio">
    <w:name w:val="Normal (Web)"/>
    <w:basedOn w:val="prastasis"/>
    <w:uiPriority w:val="99"/>
    <w:semiHidden/>
    <w:unhideWhenUsed/>
    <w:rsid w:val="007B1F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346978">
      <w:bodyDiv w:val="1"/>
      <w:marLeft w:val="0"/>
      <w:marRight w:val="0"/>
      <w:marTop w:val="0"/>
      <w:marBottom w:val="0"/>
      <w:divBdr>
        <w:top w:val="none" w:sz="0" w:space="0" w:color="auto"/>
        <w:left w:val="none" w:sz="0" w:space="0" w:color="auto"/>
        <w:bottom w:val="none" w:sz="0" w:space="0" w:color="auto"/>
        <w:right w:val="none" w:sz="0" w:space="0" w:color="auto"/>
      </w:divBdr>
    </w:div>
    <w:div w:id="18479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05383-7063-400F-9209-9B1998E4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4136</Words>
  <Characters>2358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c:creator>
  <cp:keywords/>
  <cp:lastModifiedBy>Eglė Zakrienė</cp:lastModifiedBy>
  <cp:revision>4</cp:revision>
  <cp:lastPrinted>2017-10-17T04:33:00Z</cp:lastPrinted>
  <dcterms:created xsi:type="dcterms:W3CDTF">2026-05-25T08:08:00Z</dcterms:created>
  <dcterms:modified xsi:type="dcterms:W3CDTF">2026-05-27T13:28:00Z</dcterms:modified>
</cp:coreProperties>
</file>